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3D36FE" w:rsidRDefault="00A03957" w:rsidP="00A03957">
      <w:pPr>
        <w:rPr>
          <w:sz w:val="56"/>
          <w:szCs w:val="56"/>
          <w:lang w:val="en-IE"/>
        </w:rPr>
      </w:pPr>
    </w:p>
    <w:p w14:paraId="0B5C3EE4" w14:textId="77777777" w:rsidR="00A03957" w:rsidRPr="003D36FE" w:rsidRDefault="00A03957" w:rsidP="00A03957">
      <w:pPr>
        <w:rPr>
          <w:sz w:val="56"/>
          <w:szCs w:val="56"/>
          <w:lang w:val="en-IE"/>
        </w:rPr>
      </w:pPr>
    </w:p>
    <w:p w14:paraId="396DBD2E" w14:textId="77777777" w:rsidR="00A03957" w:rsidRPr="003D36FE" w:rsidRDefault="00A03957" w:rsidP="00A03957">
      <w:pPr>
        <w:rPr>
          <w:sz w:val="56"/>
          <w:szCs w:val="56"/>
          <w:lang w:val="en-IE"/>
        </w:rPr>
      </w:pPr>
    </w:p>
    <w:p w14:paraId="7A9107CB" w14:textId="77777777" w:rsidR="00A03957" w:rsidRPr="003D36FE" w:rsidRDefault="00A03957" w:rsidP="00A03957">
      <w:pPr>
        <w:rPr>
          <w:sz w:val="56"/>
          <w:szCs w:val="56"/>
          <w:lang w:val="en-IE"/>
        </w:rPr>
      </w:pPr>
    </w:p>
    <w:p w14:paraId="71B1E7BB" w14:textId="77777777" w:rsidR="00A03957" w:rsidRPr="003D36FE" w:rsidRDefault="00A03957" w:rsidP="00A03957">
      <w:pPr>
        <w:rPr>
          <w:sz w:val="56"/>
          <w:szCs w:val="56"/>
          <w:lang w:val="en-IE"/>
        </w:rPr>
      </w:pPr>
    </w:p>
    <w:p w14:paraId="028A1ABF" w14:textId="77777777" w:rsidR="00A03957" w:rsidRPr="003D36FE" w:rsidRDefault="00A03957" w:rsidP="00A03957">
      <w:pPr>
        <w:rPr>
          <w:sz w:val="56"/>
          <w:szCs w:val="56"/>
          <w:lang w:val="en-IE"/>
        </w:rPr>
      </w:pPr>
    </w:p>
    <w:p w14:paraId="1E2B2F63" w14:textId="5113E020" w:rsidR="00A03957" w:rsidRPr="003D36FE" w:rsidRDefault="003D36FE" w:rsidP="00A03957">
      <w:pPr>
        <w:rPr>
          <w:sz w:val="56"/>
          <w:szCs w:val="56"/>
          <w:lang w:val="en-IE"/>
        </w:rPr>
      </w:pPr>
      <w:r w:rsidRPr="003D36FE">
        <w:rPr>
          <w:sz w:val="56"/>
          <w:szCs w:val="56"/>
          <w:lang w:val="en-IE"/>
        </w:rPr>
        <w:t>Abbott Global Anticorruption Translation Table 2023</w:t>
      </w:r>
    </w:p>
    <w:p w14:paraId="79BE556D" w14:textId="15E02E30" w:rsidR="00A03957" w:rsidRPr="003D36FE" w:rsidRDefault="00A03957" w:rsidP="00A03957">
      <w:pPr>
        <w:rPr>
          <w:sz w:val="56"/>
          <w:szCs w:val="56"/>
          <w:lang w:val="en-IE"/>
        </w:rPr>
      </w:pPr>
    </w:p>
    <w:p w14:paraId="54589704" w14:textId="65A65B67" w:rsidR="00A03957" w:rsidRPr="003D36FE" w:rsidRDefault="00A03957" w:rsidP="00A03957">
      <w:pPr>
        <w:rPr>
          <w:sz w:val="56"/>
          <w:szCs w:val="56"/>
          <w:lang w:val="en-IE"/>
        </w:rPr>
      </w:pPr>
    </w:p>
    <w:p w14:paraId="3A0D6E49" w14:textId="304CC7A1" w:rsidR="00A03957" w:rsidRPr="003D36FE" w:rsidRDefault="00A03957" w:rsidP="00A03957">
      <w:pPr>
        <w:rPr>
          <w:sz w:val="56"/>
          <w:szCs w:val="56"/>
          <w:lang w:val="en-IE"/>
        </w:rPr>
      </w:pPr>
    </w:p>
    <w:p w14:paraId="0C932E8D" w14:textId="056DA082" w:rsidR="00A03957" w:rsidRPr="003D36FE" w:rsidRDefault="00A03957" w:rsidP="00A03957">
      <w:pPr>
        <w:rPr>
          <w:sz w:val="56"/>
          <w:szCs w:val="56"/>
          <w:lang w:val="en-IE"/>
        </w:rPr>
      </w:pPr>
    </w:p>
    <w:p w14:paraId="59B34110" w14:textId="4CD3F899" w:rsidR="00A03957" w:rsidRPr="003D36FE" w:rsidRDefault="00A03957" w:rsidP="00A03957">
      <w:pPr>
        <w:rPr>
          <w:sz w:val="56"/>
          <w:szCs w:val="56"/>
          <w:lang w:val="en-IE"/>
        </w:rPr>
      </w:pPr>
    </w:p>
    <w:p w14:paraId="7AF4F419" w14:textId="22456037" w:rsidR="00A03957" w:rsidRPr="003D36FE" w:rsidRDefault="00A03957" w:rsidP="00A03957">
      <w:pPr>
        <w:rPr>
          <w:sz w:val="56"/>
          <w:szCs w:val="56"/>
          <w:lang w:val="en-IE"/>
        </w:rPr>
      </w:pPr>
    </w:p>
    <w:p w14:paraId="5A88DEA4" w14:textId="4FD2306A" w:rsidR="00A03957" w:rsidRPr="003D36FE" w:rsidRDefault="00A03957" w:rsidP="00A03957">
      <w:pPr>
        <w:rPr>
          <w:sz w:val="56"/>
          <w:szCs w:val="56"/>
          <w:lang w:val="en-IE"/>
        </w:rPr>
      </w:pPr>
    </w:p>
    <w:p w14:paraId="4D982F7E" w14:textId="6262DE92" w:rsidR="00A03957" w:rsidRPr="003D36FE" w:rsidRDefault="00A03957" w:rsidP="00A03957">
      <w:pPr>
        <w:rPr>
          <w:sz w:val="56"/>
          <w:szCs w:val="56"/>
          <w:lang w:val="en-IE"/>
        </w:rPr>
      </w:pPr>
    </w:p>
    <w:p w14:paraId="0601732A" w14:textId="77777777" w:rsidR="00A03957" w:rsidRPr="003D36FE" w:rsidRDefault="00A03957" w:rsidP="00A03957">
      <w:pPr>
        <w:rPr>
          <w:sz w:val="56"/>
          <w:szCs w:val="56"/>
          <w:lang w:val="en-IE"/>
        </w:rPr>
      </w:pPr>
    </w:p>
    <w:p w14:paraId="1ECBA050" w14:textId="77777777" w:rsidR="00A03957" w:rsidRPr="003D36FE" w:rsidRDefault="003D36FE"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3D36FE">
        <w:rPr>
          <w:rFonts w:ascii="Calibri" w:eastAsia="Times New Roman" w:hAnsi="Calibri" w:cs="Calibri"/>
          <w:b/>
          <w:noProof/>
          <w:color w:val="000000" w:themeColor="text1"/>
          <w:sz w:val="36"/>
          <w:szCs w:val="36"/>
          <w:lang w:val="en-US"/>
        </w:rPr>
        <w:t>INSTRUCTIONS:</w:t>
      </w:r>
    </w:p>
    <w:p w14:paraId="04D1E812" w14:textId="77777777" w:rsidR="00A03957" w:rsidRPr="003D36FE"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3D36FE" w:rsidRDefault="003D36F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D36FE">
        <w:rPr>
          <w:rFonts w:ascii="Calibri" w:eastAsia="Times New Roman" w:hAnsi="Calibri" w:cs="Calibri"/>
          <w:noProof/>
          <w:color w:val="000000" w:themeColor="text1"/>
          <w:lang w:val="en-US"/>
        </w:rPr>
        <w:t>Please edit the translation in the TARGET column directly.</w:t>
      </w:r>
    </w:p>
    <w:p w14:paraId="10DB0CE6" w14:textId="77777777" w:rsidR="00A03957" w:rsidRPr="003D36FE" w:rsidRDefault="003D36F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D36FE">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3D36FE" w:rsidRDefault="003D36F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D36FE">
        <w:rPr>
          <w:rFonts w:ascii="Calibri" w:eastAsia="Times New Roman" w:hAnsi="Calibri" w:cs="Calibri"/>
          <w:noProof/>
          <w:color w:val="000000" w:themeColor="text1"/>
          <w:lang w:val="en-US"/>
        </w:rPr>
        <w:t>DO NOT alter the ID or SOURCE column text.</w:t>
      </w:r>
    </w:p>
    <w:p w14:paraId="620F3F3A" w14:textId="77777777" w:rsidR="00A03957" w:rsidRPr="003D36FE" w:rsidRDefault="003D36F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D36FE">
        <w:rPr>
          <w:rFonts w:ascii="Calibri" w:eastAsia="Times New Roman" w:hAnsi="Calibri" w:cs="Calibri"/>
          <w:noProof/>
          <w:color w:val="000000" w:themeColor="text1"/>
          <w:lang w:val="en-US"/>
        </w:rPr>
        <w:t>Blank rows should be ignored but not deleted.</w:t>
      </w:r>
    </w:p>
    <w:p w14:paraId="7DF96D62" w14:textId="77777777" w:rsidR="00A03957" w:rsidRPr="003D36FE" w:rsidRDefault="003D36FE"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The following formatting must be maintained throughout:</w:t>
      </w:r>
    </w:p>
    <w:p w14:paraId="64E63638" w14:textId="77777777" w:rsidR="00A03957" w:rsidRPr="003D36FE" w:rsidRDefault="003D36F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3D36FE" w:rsidRDefault="003D36F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 xml:space="preserve">bold </w:t>
      </w:r>
    </w:p>
    <w:p w14:paraId="15E2179B" w14:textId="77777777" w:rsidR="00A03957" w:rsidRPr="003D36FE" w:rsidRDefault="003D36F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italic</w:t>
      </w:r>
    </w:p>
    <w:p w14:paraId="1DB04F61" w14:textId="77777777" w:rsidR="00A03957" w:rsidRPr="003D36FE" w:rsidRDefault="003D36F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underline</w:t>
      </w:r>
    </w:p>
    <w:p w14:paraId="0FE20D50" w14:textId="77777777" w:rsidR="00A03957" w:rsidRPr="003D36FE" w:rsidRDefault="003D36F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links</w:t>
      </w:r>
    </w:p>
    <w:p w14:paraId="6E257E11" w14:textId="77777777" w:rsidR="00A03957" w:rsidRPr="003D36FE" w:rsidRDefault="003D36FE"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D36FE">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3D36FE" w:rsidRDefault="003D36FE" w:rsidP="00A03957">
      <w:pPr>
        <w:numPr>
          <w:ilvl w:val="0"/>
          <w:numId w:val="16"/>
        </w:numPr>
        <w:contextualSpacing/>
        <w:rPr>
          <w:rFonts w:eastAsia="Times New Roman"/>
          <w:szCs w:val="20"/>
          <w:lang w:val="en-US" w:eastAsia="es-ES"/>
        </w:rPr>
      </w:pPr>
      <w:r w:rsidRPr="003D36FE">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3D36FE" w:rsidRDefault="00A03957">
      <w:pPr>
        <w:rPr>
          <w:lang w:val="en-US"/>
        </w:rPr>
      </w:pPr>
    </w:p>
    <w:p w14:paraId="08F3675C" w14:textId="7CD0F3CF" w:rsidR="00A03957" w:rsidRPr="003D36FE" w:rsidRDefault="00A03957">
      <w:pPr>
        <w:rPr>
          <w:lang w:val="en-US"/>
        </w:rPr>
      </w:pPr>
    </w:p>
    <w:p w14:paraId="77263FA9" w14:textId="11653327" w:rsidR="00A03957" w:rsidRPr="003D36FE" w:rsidRDefault="00A03957">
      <w:pPr>
        <w:rPr>
          <w:lang w:val="en-US"/>
        </w:rPr>
      </w:pPr>
    </w:p>
    <w:p w14:paraId="72682346" w14:textId="201E38E8" w:rsidR="00A03957" w:rsidRPr="003D36FE" w:rsidRDefault="00A03957">
      <w:pPr>
        <w:rPr>
          <w:lang w:val="en-US"/>
        </w:rPr>
      </w:pPr>
    </w:p>
    <w:p w14:paraId="4279D527" w14:textId="56F30DD6" w:rsidR="00A03957" w:rsidRPr="003D36FE" w:rsidRDefault="00A03957">
      <w:pPr>
        <w:rPr>
          <w:lang w:val="en-US"/>
        </w:rPr>
      </w:pPr>
    </w:p>
    <w:p w14:paraId="4566AE52" w14:textId="77777777" w:rsidR="00A03957" w:rsidRPr="003D36FE"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B3AE0" w:rsidRPr="003D36FE"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3D36FE" w:rsidRDefault="003D36FE">
            <w:pPr>
              <w:spacing w:before="30" w:after="30"/>
              <w:ind w:left="30" w:right="30"/>
            </w:pPr>
            <w:r w:rsidRPr="003D36FE">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3D36FE" w:rsidRDefault="003D36FE">
            <w:pPr>
              <w:pStyle w:val="NormalWeb"/>
              <w:ind w:left="30" w:right="30"/>
              <w:rPr>
                <w:rFonts w:ascii="Calibri" w:hAnsi="Calibri" w:cs="Calibri"/>
                <w:lang w:val="en-IE"/>
              </w:rPr>
            </w:pPr>
            <w:r w:rsidRPr="003D36FE">
              <w:rPr>
                <w:rFonts w:ascii="Calibri" w:hAnsi="Calibri" w:cs="Calibri"/>
                <w:lang w:val="en-IE"/>
              </w:rPr>
              <w:t>SOURCE</w:t>
            </w:r>
          </w:p>
        </w:tc>
        <w:tc>
          <w:tcPr>
            <w:tcW w:w="6000" w:type="dxa"/>
            <w:shd w:val="clear" w:color="auto" w:fill="F4B083" w:themeFill="accent2" w:themeFillTint="99"/>
          </w:tcPr>
          <w:p w14:paraId="4502D291" w14:textId="472BBE72" w:rsidR="00047E1C" w:rsidRPr="003D36FE" w:rsidRDefault="003D36FE">
            <w:pPr>
              <w:pStyle w:val="NormalWeb"/>
              <w:ind w:left="30" w:right="30"/>
              <w:rPr>
                <w:rFonts w:ascii="Calibri" w:hAnsi="Calibri" w:cs="Calibri"/>
                <w:lang w:val="en-IE"/>
              </w:rPr>
            </w:pPr>
            <w:r w:rsidRPr="003D36FE">
              <w:rPr>
                <w:rFonts w:ascii="Calibri" w:hAnsi="Calibri" w:cs="Calibri"/>
                <w:lang w:val="en-IE"/>
              </w:rPr>
              <w:t>TARGET</w:t>
            </w:r>
          </w:p>
        </w:tc>
      </w:tr>
      <w:tr w:rsidR="003B3AE0" w:rsidRPr="003D36FE"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3D36FE" w:rsidRDefault="00AF78C7" w:rsidP="007806C4">
            <w:pPr>
              <w:spacing w:before="30" w:after="30"/>
              <w:ind w:left="30" w:right="30"/>
              <w:rPr>
                <w:rFonts w:ascii="Calibri" w:eastAsia="Times New Roman" w:hAnsi="Calibri" w:cs="Calibri"/>
                <w:sz w:val="16"/>
              </w:rPr>
            </w:pPr>
            <w:hyperlink r:id="rId5" w:tgtFrame="_blank" w:history="1">
              <w:r w:rsidR="003D36FE" w:rsidRPr="003D36FE">
                <w:rPr>
                  <w:rStyle w:val="Hyperlink"/>
                  <w:rFonts w:ascii="Calibri" w:eastAsia="Times New Roman" w:hAnsi="Calibri" w:cs="Calibri"/>
                  <w:sz w:val="16"/>
                </w:rPr>
                <w:t>Screen 0</w:t>
              </w:r>
            </w:hyperlink>
            <w:r w:rsidR="003D36FE" w:rsidRPr="003D36FE">
              <w:rPr>
                <w:rFonts w:ascii="Calibri" w:eastAsia="Times New Roman" w:hAnsi="Calibri" w:cs="Calibri"/>
                <w:sz w:val="16"/>
              </w:rPr>
              <w:t xml:space="preserve"> </w:t>
            </w:r>
          </w:p>
          <w:p w14:paraId="62E8E6A9" w14:textId="77777777" w:rsidR="007806C4" w:rsidRPr="003D36FE" w:rsidRDefault="00AF78C7" w:rsidP="007806C4">
            <w:pPr>
              <w:ind w:left="30" w:right="30"/>
              <w:rPr>
                <w:rFonts w:ascii="Calibri" w:eastAsia="Times New Roman" w:hAnsi="Calibri" w:cs="Calibri"/>
                <w:sz w:val="16"/>
              </w:rPr>
            </w:pPr>
            <w:hyperlink r:id="rId6" w:tgtFrame="_blank" w:history="1">
              <w:r w:rsidR="003D36FE" w:rsidRPr="003D36FE">
                <w:rPr>
                  <w:rStyle w:val="Hyperlink"/>
                  <w:rFonts w:ascii="Calibri" w:eastAsia="Times New Roman" w:hAnsi="Calibri" w:cs="Calibri"/>
                  <w:sz w:val="16"/>
                </w:rPr>
                <w:t>1_C_1</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Global Anti-Corruption</w:t>
            </w:r>
          </w:p>
          <w:p w14:paraId="58D3ACE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forward arrow to begin.</w:t>
            </w:r>
          </w:p>
        </w:tc>
        <w:tc>
          <w:tcPr>
            <w:tcW w:w="6000" w:type="dxa"/>
            <w:vAlign w:val="center"/>
          </w:tcPr>
          <w:p w14:paraId="1EC214E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Παγκόσμια Καταπολέμηση της Διαφθοράς</w:t>
            </w:r>
          </w:p>
          <w:p w14:paraId="678A2DD8" w14:textId="16A9C874"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εμπρός βέλος για να ξεκινήσετε.</w:t>
            </w:r>
          </w:p>
        </w:tc>
      </w:tr>
      <w:tr w:rsidR="003B3AE0" w:rsidRPr="003D36FE"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3D36FE" w:rsidRDefault="00AF78C7" w:rsidP="007806C4">
            <w:pPr>
              <w:spacing w:before="30" w:after="30"/>
              <w:ind w:left="30" w:right="30"/>
              <w:rPr>
                <w:rFonts w:ascii="Calibri" w:eastAsia="Times New Roman" w:hAnsi="Calibri" w:cs="Calibri"/>
                <w:sz w:val="16"/>
              </w:rPr>
            </w:pPr>
            <w:hyperlink r:id="rId7" w:tgtFrame="_blank" w:history="1">
              <w:r w:rsidR="003D36FE" w:rsidRPr="003D36FE">
                <w:rPr>
                  <w:rStyle w:val="Hyperlink"/>
                  <w:rFonts w:ascii="Calibri" w:eastAsia="Times New Roman" w:hAnsi="Calibri" w:cs="Calibri"/>
                  <w:sz w:val="16"/>
                </w:rPr>
                <w:t>Screen 1</w:t>
              </w:r>
            </w:hyperlink>
            <w:r w:rsidR="003D36FE" w:rsidRPr="003D36FE">
              <w:rPr>
                <w:rFonts w:ascii="Calibri" w:eastAsia="Times New Roman" w:hAnsi="Calibri" w:cs="Calibri"/>
                <w:sz w:val="16"/>
              </w:rPr>
              <w:t xml:space="preserve"> </w:t>
            </w:r>
          </w:p>
          <w:p w14:paraId="0029B8DF" w14:textId="77777777" w:rsidR="007806C4" w:rsidRPr="003D36FE" w:rsidRDefault="00AF78C7" w:rsidP="007806C4">
            <w:pPr>
              <w:ind w:left="30" w:right="30"/>
              <w:rPr>
                <w:rFonts w:ascii="Calibri" w:eastAsia="Times New Roman" w:hAnsi="Calibri" w:cs="Calibri"/>
                <w:sz w:val="16"/>
              </w:rPr>
            </w:pPr>
            <w:hyperlink r:id="rId8" w:tgtFrame="_blank" w:history="1">
              <w:r w:rsidR="003D36FE" w:rsidRPr="003D36FE">
                <w:rPr>
                  <w:rStyle w:val="Hyperlink"/>
                  <w:rFonts w:ascii="Calibri" w:eastAsia="Times New Roman" w:hAnsi="Calibri" w:cs="Calibri"/>
                  <w:sz w:val="16"/>
                </w:rPr>
                <w:t>2_C_2</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Στην Abbott, γνωρίζουμε ότι ο καθένας από εμάς παίζει ζωτικό ρόλο στην παροχή των λύσεων που αλλάζουν τη ζωή σε όλο τον κόσμο σε ανθρώπους που τις χρειάζονται.</w:t>
            </w:r>
          </w:p>
          <w:p w14:paraId="13E825BA" w14:textId="49037E1D"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Είναι απαραίτητο να διασφαλίσουμε ότι οι αλληλεπιδράσεις μας δεν επηρεάζονται από δωροδοκία, διαφθορά, ή αθέμιτη επιρροή, έτσι ώστε να διατηρήσουμε την προσοχή σε αυτό που είναι σημαντικό για εμάς: να βοηθούμε τους ανθρώπους να ζουν τη ζωή τους στο έπακρο μέσω της δύναμης της υγείας.</w:t>
            </w:r>
          </w:p>
        </w:tc>
      </w:tr>
      <w:tr w:rsidR="003B3AE0" w:rsidRPr="003D36FE"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3D36FE" w:rsidRDefault="00AF78C7" w:rsidP="007806C4">
            <w:pPr>
              <w:spacing w:before="30" w:after="30"/>
              <w:ind w:left="30" w:right="30"/>
              <w:rPr>
                <w:rFonts w:ascii="Calibri" w:eastAsia="Times New Roman" w:hAnsi="Calibri" w:cs="Calibri"/>
                <w:sz w:val="16"/>
              </w:rPr>
            </w:pPr>
            <w:hyperlink r:id="rId9" w:tgtFrame="_blank" w:history="1">
              <w:r w:rsidR="003D36FE" w:rsidRPr="003D36FE">
                <w:rPr>
                  <w:rStyle w:val="Hyperlink"/>
                  <w:rFonts w:ascii="Calibri" w:eastAsia="Times New Roman" w:hAnsi="Calibri" w:cs="Calibri"/>
                  <w:sz w:val="16"/>
                </w:rPr>
                <w:t>Screen 3</w:t>
              </w:r>
            </w:hyperlink>
            <w:r w:rsidR="003D36FE" w:rsidRPr="003D36FE">
              <w:rPr>
                <w:rFonts w:ascii="Calibri" w:eastAsia="Times New Roman" w:hAnsi="Calibri" w:cs="Calibri"/>
                <w:sz w:val="16"/>
              </w:rPr>
              <w:t xml:space="preserve"> </w:t>
            </w:r>
          </w:p>
          <w:p w14:paraId="65748AB3" w14:textId="77777777" w:rsidR="007806C4" w:rsidRPr="003D36FE" w:rsidRDefault="00AF78C7" w:rsidP="007806C4">
            <w:pPr>
              <w:ind w:left="30" w:right="30"/>
              <w:rPr>
                <w:rFonts w:ascii="Calibri" w:eastAsia="Times New Roman" w:hAnsi="Calibri" w:cs="Calibri"/>
                <w:sz w:val="16"/>
              </w:rPr>
            </w:pPr>
            <w:hyperlink r:id="rId10" w:tgtFrame="_blank" w:history="1">
              <w:r w:rsidR="003D36FE" w:rsidRPr="003D36FE">
                <w:rPr>
                  <w:rStyle w:val="Hyperlink"/>
                  <w:rFonts w:ascii="Calibri" w:eastAsia="Times New Roman" w:hAnsi="Calibri" w:cs="Calibri"/>
                  <w:sz w:val="16"/>
                </w:rPr>
                <w:t>4_C_4</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1 | Recognizing Risks</w:t>
            </w:r>
          </w:p>
          <w:p w14:paraId="0A13AC2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Here you will learn about the risks that acts of bribery and corruption pose to the company.</w:t>
            </w:r>
          </w:p>
          <w:p w14:paraId="2FC108F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10 Minutes</w:t>
            </w:r>
          </w:p>
          <w:p w14:paraId="1B811A8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Section 1 | Recognizing Risks</w:t>
            </w:r>
          </w:p>
          <w:p w14:paraId="42E2CAF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Our Business Transactions</w:t>
            </w:r>
          </w:p>
          <w:p w14:paraId="11912220"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Risks in These Transactions</w:t>
            </w:r>
          </w:p>
          <w:p w14:paraId="07D6E88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Consequences of Poor Decision Making</w:t>
            </w:r>
          </w:p>
          <w:p w14:paraId="5AA3B17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Review</w:t>
            </w:r>
          </w:p>
          <w:p w14:paraId="54DC69C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2 | Knowing What To Do</w:t>
            </w:r>
          </w:p>
          <w:p w14:paraId="26D252E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Here you will learn how to ensure your interactions remain free from inappropriate influence.</w:t>
            </w:r>
          </w:p>
          <w:p w14:paraId="6DC250E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8 Minutes</w:t>
            </w:r>
          </w:p>
          <w:p w14:paraId="52A7E0C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Section 2 | Knowing What To Do</w:t>
            </w:r>
          </w:p>
          <w:p w14:paraId="0D67FB9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Law and Abbott’s Standards</w:t>
            </w:r>
          </w:p>
          <w:p w14:paraId="692C28B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Your Responsibilities</w:t>
            </w:r>
          </w:p>
          <w:p w14:paraId="5E22282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Review</w:t>
            </w:r>
          </w:p>
          <w:p w14:paraId="5F6A504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3 | Doing the Right Thing</w:t>
            </w:r>
          </w:p>
          <w:p w14:paraId="0C97A3C5"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Here you will learn how to successfully navigate your way through business transactions, avoiding the risk of bribery and corruption.</w:t>
            </w:r>
          </w:p>
          <w:p w14:paraId="3072717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6 Minutes</w:t>
            </w:r>
          </w:p>
          <w:p w14:paraId="3177C53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Section 3 | Doing the Right Thing</w:t>
            </w:r>
          </w:p>
          <w:p w14:paraId="5AD5806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Setting Clear Expectations</w:t>
            </w:r>
          </w:p>
          <w:p w14:paraId="4BACF7A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Knowing How to Say “No”</w:t>
            </w:r>
          </w:p>
          <w:p w14:paraId="45A630B0"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Making the Right Choice</w:t>
            </w:r>
          </w:p>
          <w:p w14:paraId="13A6BA6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Where to Go for Support</w:t>
            </w:r>
          </w:p>
          <w:p w14:paraId="7E4A2C40"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Review</w:t>
            </w:r>
          </w:p>
          <w:p w14:paraId="7E9098D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4 | Knowledge Check</w:t>
            </w:r>
          </w:p>
          <w:p w14:paraId="0C44919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Assess your understanding of the key concepts and principles of this course.</w:t>
            </w:r>
          </w:p>
          <w:p w14:paraId="3D919F0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5 Minutes</w:t>
            </w:r>
          </w:p>
          <w:p w14:paraId="168E953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Section 4 | Knowledge Check</w:t>
            </w:r>
          </w:p>
          <w:p w14:paraId="76FFA90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Assessment</w:t>
            </w:r>
          </w:p>
          <w:p w14:paraId="4905A03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panel to get started.</w:t>
            </w:r>
          </w:p>
          <w:p w14:paraId="77E0D3F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yellow play button to begin.</w:t>
            </w:r>
          </w:p>
          <w:p w14:paraId="0730B77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This content is not yet available. You must complete Section{a} {b}.</w:t>
            </w:r>
          </w:p>
        </w:tc>
        <w:tc>
          <w:tcPr>
            <w:tcW w:w="6000" w:type="dxa"/>
            <w:vAlign w:val="center"/>
          </w:tcPr>
          <w:p w14:paraId="2609ED8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1 | Αναγνώριση των Κινδύνων</w:t>
            </w:r>
          </w:p>
          <w:p w14:paraId="65E97F4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Εδώ θα μάθετε σχετικά με τους κινδύνους που ενέχουν για την εταιρεία οι πράξεις δωροδοκίας και διαφθοράς.</w:t>
            </w:r>
          </w:p>
          <w:p w14:paraId="49C5761A"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10 λεπτά</w:t>
            </w:r>
          </w:p>
          <w:p w14:paraId="3750A81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Ενότητα 1 | Αναγνώριση των Κινδύνων</w:t>
            </w:r>
          </w:p>
          <w:p w14:paraId="2C4CB892"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Οι επιχειρηματικές μας συναλλαγές</w:t>
            </w:r>
          </w:p>
          <w:p w14:paraId="1651807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Οι κίνδυνοι σε αυτές τις συναλλαγές</w:t>
            </w:r>
          </w:p>
          <w:p w14:paraId="4FB9733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Οι Συνέπειες της Κακής Λήψης Αποφάσεων</w:t>
            </w:r>
          </w:p>
          <w:p w14:paraId="18863B6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Επισκόπηση</w:t>
            </w:r>
          </w:p>
          <w:p w14:paraId="70A2D01D"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2 | Γνωρίζοντας Τι Πρέπει να Κάνουμε</w:t>
            </w:r>
          </w:p>
          <w:p w14:paraId="3116CA9E"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Εδώ θα μάθετε πώς να διασφαλίσετε ότι οι αλληλεπιδράσεις σας δεν περιέχουν αθέμιτη επιρροή.</w:t>
            </w:r>
          </w:p>
          <w:p w14:paraId="5267E06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8 λεπτά</w:t>
            </w:r>
          </w:p>
          <w:p w14:paraId="76186A17"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Ενότητα 2 | Γνωρίζοντας Τι Πρέπει να Κάνουμε</w:t>
            </w:r>
          </w:p>
          <w:p w14:paraId="21AAE7A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 νόμος και τα πρότυπα της Abbott</w:t>
            </w:r>
          </w:p>
          <w:p w14:paraId="348679F1"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Οι ευθύνες σας</w:t>
            </w:r>
          </w:p>
          <w:p w14:paraId="2600DED4"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Επισκόπηση</w:t>
            </w:r>
          </w:p>
          <w:p w14:paraId="0A71416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3 | Κάνοντας το Σωστό</w:t>
            </w:r>
          </w:p>
          <w:p w14:paraId="35E71D2E"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Εδώ θα μάθετε πώς να διεξάγετε επιτυχώς τις επιχειρηματικές συναλλαγές, αποφεύγοντας τον κίνδυνο δωροδοκίας και διαφθοράς.</w:t>
            </w:r>
          </w:p>
          <w:p w14:paraId="7E5744D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6 λεπτά</w:t>
            </w:r>
          </w:p>
          <w:p w14:paraId="74F9428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Ενότητα 3 | Κάνοντας το Σωστό</w:t>
            </w:r>
          </w:p>
          <w:p w14:paraId="197AEFAB"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Καθορίζοντας Σαφείς Προσδοκίες</w:t>
            </w:r>
          </w:p>
          <w:p w14:paraId="1C4941E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Γνωρίζοντας Πώς να Πούμε «Όχι»</w:t>
            </w:r>
          </w:p>
          <w:p w14:paraId="4170DE2E"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Κάνοντας τη Σωστή Επιλογή</w:t>
            </w:r>
          </w:p>
          <w:p w14:paraId="2208603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Πού να απευθυνθείτε για υποστήριξη</w:t>
            </w:r>
          </w:p>
          <w:p w14:paraId="365F8E6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Επισκόπηση</w:t>
            </w:r>
          </w:p>
          <w:p w14:paraId="0AE69AED"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4 | Έλεγχος γνώσεων</w:t>
            </w:r>
          </w:p>
          <w:p w14:paraId="4BD22E98"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Αξιολογήστε την κατανόησή σας σχετικά με τις βασικές έννοιες και αρχές αυτού του μαθήματος.</w:t>
            </w:r>
          </w:p>
          <w:p w14:paraId="59525568"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5 λεπτά</w:t>
            </w:r>
          </w:p>
          <w:p w14:paraId="46A36EF7"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Ενότητα 4 | Έλεγχος γνώσεων</w:t>
            </w:r>
          </w:p>
          <w:p w14:paraId="06E4E10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Αξιολόγηση</w:t>
            </w:r>
          </w:p>
          <w:p w14:paraId="159AC26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πάνελ για να ξεκινήσετε.</w:t>
            </w:r>
          </w:p>
          <w:p w14:paraId="6D21E8D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κίτρινο κουμπί αναπαραγωγής για να ξεκινήσετε.</w:t>
            </w:r>
          </w:p>
          <w:p w14:paraId="0AA91ED3" w14:textId="48EDD1F3"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Αυτό το περιεχόμενο δεν είναι ακόμη διαθέσιμο. Πρέπει να ολοκληρώσετε την Ενότητα{a} {b}.</w:t>
            </w:r>
          </w:p>
        </w:tc>
      </w:tr>
      <w:tr w:rsidR="003B3AE0" w:rsidRPr="003D36FE"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3D36FE" w:rsidRDefault="00AF78C7" w:rsidP="007806C4">
            <w:pPr>
              <w:spacing w:before="30" w:after="30"/>
              <w:ind w:left="30" w:right="30"/>
              <w:rPr>
                <w:rFonts w:ascii="Calibri" w:eastAsia="Times New Roman" w:hAnsi="Calibri" w:cs="Calibri"/>
                <w:sz w:val="16"/>
              </w:rPr>
            </w:pPr>
            <w:hyperlink r:id="rId11" w:tgtFrame="_blank" w:history="1">
              <w:r w:rsidR="003D36FE" w:rsidRPr="003D36FE">
                <w:rPr>
                  <w:rStyle w:val="Hyperlink"/>
                  <w:rFonts w:ascii="Calibri" w:eastAsia="Times New Roman" w:hAnsi="Calibri" w:cs="Calibri"/>
                  <w:sz w:val="16"/>
                </w:rPr>
                <w:t>Screen 6</w:t>
              </w:r>
            </w:hyperlink>
            <w:r w:rsidR="003D36FE" w:rsidRPr="003D36FE">
              <w:rPr>
                <w:rFonts w:ascii="Calibri" w:eastAsia="Times New Roman" w:hAnsi="Calibri" w:cs="Calibri"/>
                <w:sz w:val="16"/>
              </w:rPr>
              <w:t xml:space="preserve"> </w:t>
            </w:r>
          </w:p>
          <w:p w14:paraId="3F27C3FE" w14:textId="77777777" w:rsidR="007806C4" w:rsidRPr="003D36FE" w:rsidRDefault="00AF78C7" w:rsidP="007806C4">
            <w:pPr>
              <w:ind w:left="30" w:right="30"/>
              <w:rPr>
                <w:rFonts w:ascii="Calibri" w:eastAsia="Times New Roman" w:hAnsi="Calibri" w:cs="Calibri"/>
                <w:sz w:val="16"/>
              </w:rPr>
            </w:pPr>
            <w:hyperlink r:id="rId12" w:tgtFrame="_blank" w:history="1">
              <w:r w:rsidR="003D36FE" w:rsidRPr="003D36FE">
                <w:rPr>
                  <w:rStyle w:val="Hyperlink"/>
                  <w:rFonts w:ascii="Calibri" w:eastAsia="Times New Roman" w:hAnsi="Calibri" w:cs="Calibri"/>
                  <w:sz w:val="16"/>
                </w:rPr>
                <w:t>7_C_11</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Αυτές οι συναλλαγές, όταν γίνονται για τους σωστούς λόγους και σε συνέπεια με την ισχύουσα νομοθεσία και την πολιτική της Abbott, τελικά ωφελούν τους ανθρώπους που χρησιμοποιούν τα προϊόντα μας.</w:t>
            </w:r>
          </w:p>
          <w:p w14:paraId="18CC7029" w14:textId="11B61655"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Μερικές συναλλαγές ενδέχεται να μην επιτρέπονται στη χώρα σας. Βεβαιωθείτε ότι θα ελέγξετε τις πολιτικές και τις διαδικασίες του τοπικού Γραφείου Δεοντολογίας και Συμμόρφωσης (OEC) για καθοδήγηση.</w:t>
            </w:r>
          </w:p>
        </w:tc>
      </w:tr>
      <w:tr w:rsidR="003B3AE0" w:rsidRPr="003D36FE"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3D36FE" w:rsidRDefault="00AF78C7" w:rsidP="007806C4">
            <w:pPr>
              <w:spacing w:before="30" w:after="30"/>
              <w:ind w:left="30" w:right="30"/>
              <w:rPr>
                <w:rFonts w:ascii="Calibri" w:eastAsia="Times New Roman" w:hAnsi="Calibri" w:cs="Calibri"/>
                <w:sz w:val="16"/>
              </w:rPr>
            </w:pPr>
            <w:hyperlink r:id="rId13" w:tgtFrame="_blank" w:history="1">
              <w:r w:rsidR="003D36FE" w:rsidRPr="003D36FE">
                <w:rPr>
                  <w:rStyle w:val="Hyperlink"/>
                  <w:rFonts w:ascii="Calibri" w:eastAsia="Times New Roman" w:hAnsi="Calibri" w:cs="Calibri"/>
                  <w:sz w:val="16"/>
                </w:rPr>
                <w:t>Screen 7</w:t>
              </w:r>
            </w:hyperlink>
            <w:r w:rsidR="003D36FE" w:rsidRPr="003D36FE">
              <w:rPr>
                <w:rFonts w:ascii="Calibri" w:eastAsia="Times New Roman" w:hAnsi="Calibri" w:cs="Calibri"/>
                <w:sz w:val="16"/>
              </w:rPr>
              <w:t xml:space="preserve"> </w:t>
            </w:r>
          </w:p>
          <w:p w14:paraId="133D000A" w14:textId="77777777" w:rsidR="007806C4" w:rsidRPr="003D36FE" w:rsidRDefault="00AF78C7" w:rsidP="007806C4">
            <w:pPr>
              <w:ind w:left="30" w:right="30"/>
              <w:rPr>
                <w:rFonts w:ascii="Calibri" w:eastAsia="Times New Roman" w:hAnsi="Calibri" w:cs="Calibri"/>
                <w:sz w:val="16"/>
              </w:rPr>
            </w:pPr>
            <w:hyperlink r:id="rId14" w:tgtFrame="_blank" w:history="1">
              <w:r w:rsidR="003D36FE" w:rsidRPr="003D36FE">
                <w:rPr>
                  <w:rStyle w:val="Hyperlink"/>
                  <w:rFonts w:ascii="Calibri" w:eastAsia="Times New Roman" w:hAnsi="Calibri" w:cs="Calibri"/>
                  <w:sz w:val="16"/>
                </w:rPr>
                <w:t>8_C_12</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Ας εξετάσουμε τώρα τους κινδύνους που ενέχουν οι κοινές επιχειρηματικές συναλλαγές, εάν πραγματοποιούνται ανάρμοστα.</w:t>
            </w:r>
          </w:p>
        </w:tc>
      </w:tr>
      <w:tr w:rsidR="003B3AE0" w:rsidRPr="003D36FE"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3D36FE" w:rsidRDefault="00AF78C7" w:rsidP="007806C4">
            <w:pPr>
              <w:spacing w:before="30" w:after="30"/>
              <w:ind w:left="30" w:right="30"/>
              <w:rPr>
                <w:rFonts w:ascii="Calibri" w:eastAsia="Times New Roman" w:hAnsi="Calibri" w:cs="Calibri"/>
                <w:sz w:val="16"/>
              </w:rPr>
            </w:pPr>
            <w:hyperlink r:id="rId15" w:tgtFrame="_blank" w:history="1">
              <w:r w:rsidR="003D36FE" w:rsidRPr="003D36FE">
                <w:rPr>
                  <w:rStyle w:val="Hyperlink"/>
                  <w:rFonts w:ascii="Calibri" w:eastAsia="Times New Roman" w:hAnsi="Calibri" w:cs="Calibri"/>
                  <w:sz w:val="16"/>
                </w:rPr>
                <w:t>Screen 8</w:t>
              </w:r>
            </w:hyperlink>
            <w:r w:rsidR="003D36FE" w:rsidRPr="003D36FE">
              <w:rPr>
                <w:rFonts w:ascii="Calibri" w:eastAsia="Times New Roman" w:hAnsi="Calibri" w:cs="Calibri"/>
                <w:sz w:val="16"/>
              </w:rPr>
              <w:t xml:space="preserve"> </w:t>
            </w:r>
          </w:p>
          <w:p w14:paraId="3A78A4D8" w14:textId="77777777" w:rsidR="007806C4" w:rsidRPr="003D36FE" w:rsidRDefault="00AF78C7" w:rsidP="007806C4">
            <w:pPr>
              <w:ind w:left="30" w:right="30"/>
              <w:rPr>
                <w:rFonts w:ascii="Calibri" w:eastAsia="Times New Roman" w:hAnsi="Calibri" w:cs="Calibri"/>
                <w:sz w:val="16"/>
              </w:rPr>
            </w:pPr>
            <w:hyperlink r:id="rId16" w:tgtFrame="_blank" w:history="1">
              <w:r w:rsidR="003D36FE" w:rsidRPr="003D36FE">
                <w:rPr>
                  <w:rStyle w:val="Hyperlink"/>
                  <w:rFonts w:ascii="Calibri" w:eastAsia="Times New Roman" w:hAnsi="Calibri" w:cs="Calibri"/>
                  <w:sz w:val="16"/>
                </w:rPr>
                <w:t>9_C_13</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Η δωροδοκία και η διαφθορά λαμβάνουν χώρα κάθε φορά που προσφέρετε, υπόσχεστε, δίνετε ή λαμβάνετε οποιοδήποτε αντικείμενο αξίας για προσωπικό κέρδος ή για την αθέμιτη επιρροή των επιχειρηματικών δραστηριοτήτων.</w:t>
            </w:r>
          </w:p>
          <w:p w14:paraId="08E5BF02" w14:textId="338A96DB"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Με άλλα λόγια, όταν ενεργούμε για προσωπικό κέρδος ή για να επηρεάσουμε αθέμιτα τις επιχειρηματικές δραστηριότητες, και όχι για τα έννομα και δεοντολογικά συμφέροντα της Abbott, η φύση της συναλλαγής αλλάζει. Αυτό που αποτελούσε μια κοινή επιχειρηματική συναλλαγή, μετατρέπεται σε μια πράξη δωροδοκίας και διαφθοράς.</w:t>
            </w:r>
          </w:p>
        </w:tc>
      </w:tr>
      <w:tr w:rsidR="003B3AE0" w:rsidRPr="003D36FE"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3D36FE" w:rsidRDefault="00AF78C7" w:rsidP="007806C4">
            <w:pPr>
              <w:spacing w:before="30" w:after="30"/>
              <w:ind w:left="30" w:right="30"/>
              <w:rPr>
                <w:rFonts w:ascii="Calibri" w:eastAsia="Times New Roman" w:hAnsi="Calibri" w:cs="Calibri"/>
                <w:sz w:val="16"/>
              </w:rPr>
            </w:pPr>
            <w:hyperlink r:id="rId17" w:tgtFrame="_blank" w:history="1">
              <w:r w:rsidR="003D36FE" w:rsidRPr="003D36FE">
                <w:rPr>
                  <w:rStyle w:val="Hyperlink"/>
                  <w:rFonts w:ascii="Calibri" w:eastAsia="Times New Roman" w:hAnsi="Calibri" w:cs="Calibri"/>
                  <w:sz w:val="16"/>
                </w:rPr>
                <w:t>Screen 9</w:t>
              </w:r>
            </w:hyperlink>
            <w:r w:rsidR="003D36FE" w:rsidRPr="003D36FE">
              <w:rPr>
                <w:rFonts w:ascii="Calibri" w:eastAsia="Times New Roman" w:hAnsi="Calibri" w:cs="Calibri"/>
                <w:sz w:val="16"/>
              </w:rPr>
              <w:t xml:space="preserve"> </w:t>
            </w:r>
          </w:p>
          <w:p w14:paraId="3AB2CB46" w14:textId="77777777" w:rsidR="007806C4" w:rsidRPr="003D36FE" w:rsidRDefault="00AF78C7" w:rsidP="007806C4">
            <w:pPr>
              <w:ind w:left="30" w:right="30"/>
              <w:rPr>
                <w:rFonts w:ascii="Calibri" w:eastAsia="Times New Roman" w:hAnsi="Calibri" w:cs="Calibri"/>
                <w:sz w:val="16"/>
              </w:rPr>
            </w:pPr>
            <w:hyperlink r:id="rId18" w:tgtFrame="_blank" w:history="1">
              <w:r w:rsidR="003D36FE" w:rsidRPr="003D36FE">
                <w:rPr>
                  <w:rStyle w:val="Hyperlink"/>
                  <w:rFonts w:ascii="Calibri" w:eastAsia="Times New Roman" w:hAnsi="Calibri" w:cs="Calibri"/>
                  <w:sz w:val="16"/>
                </w:rPr>
                <w:t>10_C_20</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perception that we may be engaged in acts of bribery and corruption pose similar risks as actual acts of bribery and corruption.</w:t>
            </w:r>
          </w:p>
          <w:p w14:paraId="735A96A4" w14:textId="7890CEB5"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Therefore, we must ensure that we never give or receive items of value for the purpose of gaining an inappropriate business advantage, and that we never </w:t>
            </w:r>
            <w:r w:rsidRPr="003D36FE">
              <w:rPr>
                <w:rStyle w:val="bold1"/>
                <w:rFonts w:ascii="Calibri" w:hAnsi="Calibri" w:cs="Calibri"/>
                <w:lang w:val="en-IE"/>
              </w:rPr>
              <w:t>appear</w:t>
            </w:r>
            <w:r w:rsidRPr="003D36FE">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Ακόμα και η υπόνοια ότι μπορεί να έχουμε εμπλακεί σε πράξεις δωροδοκίας και διαφθοράς, ενέχει κινδύνους παρόμοιους με τις πραγματικές πράξεις της δωροδοκίας και διαφθοράς.</w:t>
            </w:r>
          </w:p>
          <w:p w14:paraId="7867513B" w14:textId="721F1CB1"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 xml:space="preserve">Συνεπώς, πρέπει να διασφαλίσουμε ότι δεν θα δώσουμε ούτε θα λάβουμε ποτέ αντικείμενα αξίας με σκοπό την απόκτηση ενός ανάρμοστου επιχειρηματικού πλεονεκτήματος και ότι δεν πρέπει ούτε να δημιουργούμε </w:t>
            </w:r>
            <w:r w:rsidRPr="003D36FE">
              <w:rPr>
                <w:rFonts w:ascii="Calibri" w:eastAsia="Calibri" w:hAnsi="Calibri" w:cs="Calibri"/>
                <w:b/>
                <w:bCs/>
                <w:lang w:val="el-GR"/>
              </w:rPr>
              <w:t>την εντύπωση</w:t>
            </w:r>
            <w:r w:rsidRPr="003D36FE">
              <w:rPr>
                <w:rFonts w:ascii="Calibri" w:eastAsia="Calibri" w:hAnsi="Calibri" w:cs="Calibri"/>
                <w:lang w:val="el-GR"/>
              </w:rPr>
              <w:t xml:space="preserve"> ότι έχουμε δώσει ή λάβει αντικείμενα αξίας με σκοπό την αθέμιτη επιρροή επιχειρηματικών δραστηριοτήτων.</w:t>
            </w:r>
          </w:p>
        </w:tc>
      </w:tr>
      <w:tr w:rsidR="003B3AE0" w:rsidRPr="003D36FE"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3D36FE" w:rsidRDefault="00AF78C7" w:rsidP="007806C4">
            <w:pPr>
              <w:spacing w:before="30" w:after="30"/>
              <w:ind w:left="30" w:right="30"/>
              <w:rPr>
                <w:rFonts w:ascii="Calibri" w:eastAsia="Times New Roman" w:hAnsi="Calibri" w:cs="Calibri"/>
                <w:sz w:val="16"/>
              </w:rPr>
            </w:pPr>
            <w:hyperlink r:id="rId19" w:tgtFrame="_blank" w:history="1">
              <w:r w:rsidR="003D36FE" w:rsidRPr="003D36FE">
                <w:rPr>
                  <w:rStyle w:val="Hyperlink"/>
                  <w:rFonts w:ascii="Calibri" w:eastAsia="Times New Roman" w:hAnsi="Calibri" w:cs="Calibri"/>
                  <w:sz w:val="16"/>
                </w:rPr>
                <w:t>Screen 18</w:t>
              </w:r>
            </w:hyperlink>
            <w:r w:rsidR="003D36FE" w:rsidRPr="003D36FE">
              <w:rPr>
                <w:rFonts w:ascii="Calibri" w:eastAsia="Times New Roman" w:hAnsi="Calibri" w:cs="Calibri"/>
                <w:sz w:val="16"/>
              </w:rPr>
              <w:t xml:space="preserve"> </w:t>
            </w:r>
          </w:p>
          <w:p w14:paraId="21AC6E33" w14:textId="77777777" w:rsidR="007806C4" w:rsidRPr="003D36FE" w:rsidRDefault="00AF78C7" w:rsidP="007806C4">
            <w:pPr>
              <w:ind w:left="30" w:right="30"/>
              <w:rPr>
                <w:rFonts w:ascii="Calibri" w:eastAsia="Times New Roman" w:hAnsi="Calibri" w:cs="Calibri"/>
                <w:sz w:val="16"/>
              </w:rPr>
            </w:pPr>
            <w:hyperlink r:id="rId20" w:tgtFrame="_blank" w:history="1">
              <w:r w:rsidR="003D36FE" w:rsidRPr="003D36FE">
                <w:rPr>
                  <w:rStyle w:val="Hyperlink"/>
                  <w:rFonts w:ascii="Calibri" w:eastAsia="Times New Roman" w:hAnsi="Calibri" w:cs="Calibri"/>
                  <w:sz w:val="16"/>
                </w:rPr>
                <w:t>19_C_23</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Στην Abbott, προσδοκούμε από τα τρίτα μέρη με τα οποία συνεργαζόμαστε να συμμορφώνονται με όλους τους ισχύοντες τοπικούς και διεθνείς νόμους και κανονισμούς κατά της δωροδοκίας και της διαφθοράς.</w:t>
            </w:r>
          </w:p>
          <w:p w14:paraId="4CC38D3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Οι κανονιστικές αρχές καθιστούν τους κατασκευαστές υπεύθυνους για τις πράξεις τρίτων μερών και αναμένουν από την Abbott να διενεργεί ελέγχους ιστορικού ή δέουσα επιμέλεια σε τρίτα μέρη που ενεργούν για λογαριασμό της.</w:t>
            </w:r>
          </w:p>
          <w:p w14:paraId="6B7B0995" w14:textId="050E9231"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Η Abbott δραστηριοποιείται σε πολλές χώρες παγκοσμίως και αυτές οι χώρες έχουν νόμους που απαγορεύουν τη δωροδοκία και τη διαφθορά. Ορισμένοι νόμοι για τη δωροδοκία και τη διαφθορά, όπως ο Νόμος περί Πρακτικών Διαφθοράς στην Αλλοδαπή των ΗΠΑ (FCPA), έχουν διεθνές πλαίσιο εφαρμογής, δηλαδή ισχύουν παντού και για όλους, όχι μόνο για το προσωπικό της Abbott, αλλά και για όσους συνεργάζονται με ή εργάζονται για λογαριασμό της Abbott.</w:t>
            </w:r>
          </w:p>
        </w:tc>
      </w:tr>
      <w:tr w:rsidR="003B3AE0" w:rsidRPr="003D36FE"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3D36FE" w:rsidRDefault="00AF78C7" w:rsidP="007806C4">
            <w:pPr>
              <w:spacing w:before="30" w:after="30"/>
              <w:ind w:left="30" w:right="30"/>
              <w:rPr>
                <w:rFonts w:ascii="Calibri" w:eastAsia="Times New Roman" w:hAnsi="Calibri" w:cs="Calibri"/>
                <w:sz w:val="16"/>
              </w:rPr>
            </w:pPr>
            <w:hyperlink r:id="rId21" w:tgtFrame="_blank" w:history="1">
              <w:r w:rsidR="003D36FE" w:rsidRPr="003D36FE">
                <w:rPr>
                  <w:rStyle w:val="Hyperlink"/>
                  <w:rFonts w:ascii="Calibri" w:eastAsia="Times New Roman" w:hAnsi="Calibri" w:cs="Calibri"/>
                  <w:sz w:val="16"/>
                </w:rPr>
                <w:t>Screen 19</w:t>
              </w:r>
            </w:hyperlink>
            <w:r w:rsidR="003D36FE" w:rsidRPr="003D36FE">
              <w:rPr>
                <w:rFonts w:ascii="Calibri" w:eastAsia="Times New Roman" w:hAnsi="Calibri" w:cs="Calibri"/>
                <w:sz w:val="16"/>
              </w:rPr>
              <w:t xml:space="preserve"> </w:t>
            </w:r>
          </w:p>
          <w:p w14:paraId="7ABEFBE4" w14:textId="77777777" w:rsidR="007806C4" w:rsidRPr="003D36FE" w:rsidRDefault="00AF78C7" w:rsidP="007806C4">
            <w:pPr>
              <w:ind w:left="30" w:right="30"/>
              <w:rPr>
                <w:rFonts w:ascii="Calibri" w:eastAsia="Times New Roman" w:hAnsi="Calibri" w:cs="Calibri"/>
                <w:sz w:val="16"/>
              </w:rPr>
            </w:pPr>
            <w:hyperlink r:id="rId22" w:tgtFrame="_blank" w:history="1">
              <w:r w:rsidR="003D36FE" w:rsidRPr="003D36FE">
                <w:rPr>
                  <w:rStyle w:val="Hyperlink"/>
                  <w:rFonts w:ascii="Calibri" w:eastAsia="Times New Roman" w:hAnsi="Calibri" w:cs="Calibri"/>
                  <w:sz w:val="16"/>
                </w:rPr>
                <w:t>20_C_24</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 has a strong risk-based Third-Party Compliance program that includes:</w:t>
            </w:r>
          </w:p>
          <w:p w14:paraId="1EEEC100"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Times New Roman" w:hAnsi="Calibri" w:cs="Calibri"/>
              </w:rPr>
              <w:t>Clear Third-Party guidelines</w:t>
            </w:r>
          </w:p>
          <w:p w14:paraId="486EEDC6"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Third Party risk assessment and monitoring</w:t>
            </w:r>
          </w:p>
          <w:p w14:paraId="62A4976D"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Times New Roman" w:hAnsi="Calibri" w:cs="Calibri"/>
              </w:rPr>
              <w:t>Third Party e-learning</w:t>
            </w:r>
          </w:p>
          <w:p w14:paraId="5F5209E9"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Third Party audits performed by Corporate Audit</w:t>
            </w:r>
          </w:p>
          <w:p w14:paraId="69531D43"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A robust due-diligence screening process (3PP), including red flag remediation</w:t>
            </w:r>
          </w:p>
          <w:p w14:paraId="3496899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Η Abbott διαθέτει ένα ισχυρό πρόγραμμα συμμόρφωσης τρίτων μερών στο οποίο περιλαμβάνονται:</w:t>
            </w:r>
          </w:p>
          <w:p w14:paraId="125620D0"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Ξεκάθαρες κατευθυντήριες οδηγίες για τα τρίτα μέρη</w:t>
            </w:r>
          </w:p>
          <w:p w14:paraId="0D35955F"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Αξιολόγηση και παρακολούθηση κινδύνων τρίτων μερών</w:t>
            </w:r>
          </w:p>
          <w:p w14:paraId="5BB00DC4"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Ηλεκτρονική μάθηση για τα τρίτα μέρη</w:t>
            </w:r>
          </w:p>
          <w:p w14:paraId="0C0CF126"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Έλεγχοι τρίτων μερών που διενεργούνται μέσω του Εταιρικού Ελέγχου</w:t>
            </w:r>
          </w:p>
          <w:p w14:paraId="678BE338" w14:textId="77777777" w:rsidR="007806C4" w:rsidRPr="003D36FE" w:rsidRDefault="003D36FE" w:rsidP="007806C4">
            <w:pPr>
              <w:numPr>
                <w:ilvl w:val="0"/>
                <w:numId w:val="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Μια ισχυρή διαδικασία ελέγχου δέουσας επιμέλειας (3PP), που περιλαμβάνει την αποκατάσταση προειδοποιητικών ενδείξεων</w:t>
            </w:r>
          </w:p>
          <w:p w14:paraId="7C98BFD2"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Η διαδικασία τρίτων μερών (3PP) είναι μια παγκόσμια ολοκληρωμένη δέουσα επιμέλεια βάσει κινδύνων η οποία έχει σχεδιαστεί για να εντοπίζει εγκαίρως και να βοηθά στη διαχείριση των κινδύνων τρίτων μερών, διασφαλίζοντας παράλληλα ότι οι υπηρεσίες που εκτελούνται για λογαριασμό της Abbott ή με την υποστήριξη της Abbott διενεργούνται σύμφωνα με τις προσδοκίες μας και ακολουθούν τους ισχύοντες νόμους και κανονισμούς.</w:t>
            </w:r>
          </w:p>
          <w:p w14:paraId="23AC3A64" w14:textId="0B03CB63"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Ανατρέξτε στην ενότητα «Πόροι» του παρόντος μαθήματος για συνδέσμους προς επιπλέον πόρους για τη Συμμόρφωση Τρίτων, όπως και για το 3PP.</w:t>
            </w:r>
          </w:p>
        </w:tc>
      </w:tr>
      <w:tr w:rsidR="003B3AE0" w:rsidRPr="003D36FE"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3D36FE" w:rsidRDefault="00AF78C7" w:rsidP="007806C4">
            <w:pPr>
              <w:spacing w:before="30" w:after="30"/>
              <w:ind w:left="30" w:right="30"/>
              <w:rPr>
                <w:rFonts w:ascii="Calibri" w:eastAsia="Times New Roman" w:hAnsi="Calibri" w:cs="Calibri"/>
                <w:sz w:val="16"/>
              </w:rPr>
            </w:pPr>
            <w:hyperlink r:id="rId23" w:tgtFrame="_blank" w:history="1">
              <w:r w:rsidR="003D36FE" w:rsidRPr="003D36FE">
                <w:rPr>
                  <w:rStyle w:val="Hyperlink"/>
                  <w:rFonts w:ascii="Calibri" w:eastAsia="Times New Roman" w:hAnsi="Calibri" w:cs="Calibri"/>
                  <w:sz w:val="16"/>
                </w:rPr>
                <w:t>Screen 20</w:t>
              </w:r>
            </w:hyperlink>
            <w:r w:rsidR="003D36FE" w:rsidRPr="003D36FE">
              <w:rPr>
                <w:rFonts w:ascii="Calibri" w:eastAsia="Times New Roman" w:hAnsi="Calibri" w:cs="Calibri"/>
                <w:sz w:val="16"/>
              </w:rPr>
              <w:t xml:space="preserve"> </w:t>
            </w:r>
          </w:p>
          <w:p w14:paraId="7CEE598C" w14:textId="77777777" w:rsidR="007806C4" w:rsidRPr="003D36FE" w:rsidRDefault="00AF78C7" w:rsidP="007806C4">
            <w:pPr>
              <w:ind w:left="30" w:right="30"/>
              <w:rPr>
                <w:rFonts w:ascii="Calibri" w:eastAsia="Times New Roman" w:hAnsi="Calibri" w:cs="Calibri"/>
                <w:sz w:val="16"/>
              </w:rPr>
            </w:pPr>
            <w:hyperlink r:id="rId24" w:tgtFrame="_blank" w:history="1">
              <w:r w:rsidR="003D36FE" w:rsidRPr="003D36FE">
                <w:rPr>
                  <w:rStyle w:val="Hyperlink"/>
                  <w:rFonts w:ascii="Calibri" w:eastAsia="Times New Roman" w:hAnsi="Calibri" w:cs="Calibri"/>
                  <w:sz w:val="16"/>
                </w:rPr>
                <w:t>22_C_25</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Keep an eye out for red flags, including:</w:t>
            </w:r>
          </w:p>
        </w:tc>
        <w:tc>
          <w:tcPr>
            <w:tcW w:w="6000" w:type="dxa"/>
            <w:vAlign w:val="center"/>
          </w:tcPr>
          <w:p w14:paraId="396C2C88" w14:textId="2B9E3E40"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Διατηρείτε την προσοχή σας για τις προειδοποιητικές ενδείξεις, όπως:</w:t>
            </w:r>
          </w:p>
        </w:tc>
      </w:tr>
      <w:tr w:rsidR="003B3AE0" w:rsidRPr="003D36FE"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3D36FE" w:rsidRDefault="00AF78C7" w:rsidP="007806C4">
            <w:pPr>
              <w:spacing w:before="30" w:after="30"/>
              <w:ind w:left="30" w:right="30"/>
              <w:rPr>
                <w:rFonts w:ascii="Calibri" w:eastAsia="Times New Roman" w:hAnsi="Calibri" w:cs="Calibri"/>
                <w:sz w:val="16"/>
              </w:rPr>
            </w:pPr>
            <w:hyperlink r:id="rId25" w:tgtFrame="_blank" w:history="1">
              <w:r w:rsidR="003D36FE" w:rsidRPr="003D36FE">
                <w:rPr>
                  <w:rStyle w:val="Hyperlink"/>
                  <w:rFonts w:ascii="Calibri" w:eastAsia="Times New Roman" w:hAnsi="Calibri" w:cs="Calibri"/>
                  <w:sz w:val="16"/>
                </w:rPr>
                <w:t>Screen 20</w:t>
              </w:r>
            </w:hyperlink>
            <w:r w:rsidR="003D36FE" w:rsidRPr="003D36FE">
              <w:rPr>
                <w:rFonts w:ascii="Calibri" w:eastAsia="Times New Roman" w:hAnsi="Calibri" w:cs="Calibri"/>
                <w:sz w:val="16"/>
              </w:rPr>
              <w:t xml:space="preserve"> </w:t>
            </w:r>
          </w:p>
          <w:p w14:paraId="48E146C6" w14:textId="77777777" w:rsidR="007806C4" w:rsidRPr="003D36FE" w:rsidRDefault="00AF78C7" w:rsidP="007806C4">
            <w:pPr>
              <w:ind w:left="30" w:right="30"/>
              <w:rPr>
                <w:rFonts w:ascii="Calibri" w:eastAsia="Times New Roman" w:hAnsi="Calibri" w:cs="Calibri"/>
                <w:sz w:val="16"/>
              </w:rPr>
            </w:pPr>
            <w:hyperlink r:id="rId26" w:tgtFrame="_blank" w:history="1">
              <w:r w:rsidR="003D36FE" w:rsidRPr="003D36FE">
                <w:rPr>
                  <w:rStyle w:val="Hyperlink"/>
                  <w:rFonts w:ascii="Calibri" w:eastAsia="Times New Roman" w:hAnsi="Calibri" w:cs="Calibri"/>
                  <w:sz w:val="16"/>
                </w:rPr>
                <w:t>23_C_25</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3D36FE" w:rsidRDefault="003D36FE" w:rsidP="007806C4">
            <w:pPr>
              <w:pStyle w:val="NormalWeb"/>
              <w:ind w:left="30" w:right="30"/>
              <w:rPr>
                <w:rFonts w:ascii="Calibri" w:eastAsia="Times New Roman" w:hAnsi="Calibri" w:cs="Calibri"/>
                <w:lang w:val="en-IE"/>
              </w:rPr>
            </w:pPr>
            <w:r w:rsidRPr="003D36FE">
              <w:rPr>
                <w:rFonts w:ascii="Calibri" w:hAnsi="Calibri" w:cs="Calibri"/>
                <w:lang w:val="en-IE"/>
              </w:rPr>
              <w:t>Ask follow-up questions, including:</w:t>
            </w:r>
          </w:p>
        </w:tc>
        <w:tc>
          <w:tcPr>
            <w:tcW w:w="6000" w:type="dxa"/>
            <w:vAlign w:val="center"/>
          </w:tcPr>
          <w:p w14:paraId="2BA2DA11" w14:textId="70C6FA4F"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ερωτήσεις παρακολούθησης των περιπτώσεων, όπως:</w:t>
            </w:r>
          </w:p>
        </w:tc>
      </w:tr>
      <w:tr w:rsidR="003B3AE0" w:rsidRPr="003D36FE"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3D36FE" w:rsidRDefault="00AF78C7" w:rsidP="007806C4">
            <w:pPr>
              <w:spacing w:before="30" w:after="30"/>
              <w:ind w:left="30" w:right="30"/>
              <w:rPr>
                <w:rFonts w:ascii="Calibri" w:eastAsia="Times New Roman" w:hAnsi="Calibri" w:cs="Calibri"/>
                <w:sz w:val="16"/>
              </w:rPr>
            </w:pPr>
            <w:hyperlink r:id="rId27" w:tgtFrame="_blank" w:history="1">
              <w:r w:rsidR="003D36FE" w:rsidRPr="003D36FE">
                <w:rPr>
                  <w:rStyle w:val="Hyperlink"/>
                  <w:rFonts w:ascii="Calibri" w:eastAsia="Times New Roman" w:hAnsi="Calibri" w:cs="Calibri"/>
                  <w:sz w:val="16"/>
                </w:rPr>
                <w:t>Screen 21</w:t>
              </w:r>
            </w:hyperlink>
            <w:r w:rsidR="003D36FE" w:rsidRPr="003D36FE">
              <w:rPr>
                <w:rFonts w:ascii="Calibri" w:eastAsia="Times New Roman" w:hAnsi="Calibri" w:cs="Calibri"/>
                <w:sz w:val="16"/>
              </w:rPr>
              <w:t xml:space="preserve"> </w:t>
            </w:r>
          </w:p>
          <w:p w14:paraId="49EB8B1B" w14:textId="77777777" w:rsidR="007806C4" w:rsidRPr="003D36FE" w:rsidRDefault="00AF78C7" w:rsidP="007806C4">
            <w:pPr>
              <w:ind w:left="30" w:right="30"/>
              <w:rPr>
                <w:rFonts w:ascii="Calibri" w:eastAsia="Times New Roman" w:hAnsi="Calibri" w:cs="Calibri"/>
                <w:sz w:val="16"/>
              </w:rPr>
            </w:pPr>
            <w:hyperlink r:id="rId28" w:tgtFrame="_blank" w:history="1">
              <w:r w:rsidR="003D36FE" w:rsidRPr="003D36FE">
                <w:rPr>
                  <w:rStyle w:val="Hyperlink"/>
                  <w:rFonts w:ascii="Calibri" w:eastAsia="Times New Roman" w:hAnsi="Calibri" w:cs="Calibri"/>
                  <w:sz w:val="16"/>
                </w:rPr>
                <w:t>25_C_25b</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Finally, it may be tempting, particularly in the case of third parties, but also colleagues and other business partners, to rationalize behavior.</w:t>
            </w:r>
          </w:p>
          <w:p w14:paraId="15E490D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Τέλος, μπορεί να είναι δελεαστικό, ιδιαίτερα στην περίπτωση των τρίτων μερών, αλλά και στην περίπτωση συναδέλφων και άλλων επιχειρηματικών εταίρων/συνεργατών, να δικαιολογείτε τη συμπεριφορά τους.</w:t>
            </w:r>
          </w:p>
          <w:p w14:paraId="1975524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Μπορούμε, για παράδειγμα, να δικαιολογήσουμε ότι ένας συνεργάτης ενεργεί με έναν συγκεκριμένο τρόπο, επειδή γνωρίζει περισσότερα για την τοπική νοοτροπία από εμάς ή μπορεί να αποδεχτούμε την δικαιολογία ενός συναδέλφου ότι δεν έχουμε χρόνο για δέουσα επιμέλεια.</w:t>
            </w:r>
          </w:p>
          <w:p w14:paraId="248D6CCE" w14:textId="44E35FA4"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Απλά θυμηθείτε ότι η απαγόρευση κάθε είδους διαφθοράς της Abbott εκτείνεται και στα τρίτα μέρη με τα οποία συνεργαζόμαστε και ότι οι αρχές επιβολής του νόμου θα επιδιώξουν να καταστήσουν την Abbott υπεύθυνη για τη συμπεριφορά τους.</w:t>
            </w:r>
          </w:p>
        </w:tc>
      </w:tr>
      <w:tr w:rsidR="003B3AE0" w:rsidRPr="003D36FE"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3D36FE" w:rsidRDefault="00AF78C7" w:rsidP="007806C4">
            <w:pPr>
              <w:spacing w:before="30" w:after="30"/>
              <w:ind w:left="30" w:right="30"/>
              <w:rPr>
                <w:rFonts w:ascii="Calibri" w:eastAsia="Times New Roman" w:hAnsi="Calibri" w:cs="Calibri"/>
                <w:sz w:val="16"/>
              </w:rPr>
            </w:pPr>
            <w:hyperlink r:id="rId29" w:tgtFrame="_blank" w:history="1">
              <w:r w:rsidR="003D36FE" w:rsidRPr="003D36FE">
                <w:rPr>
                  <w:rStyle w:val="Hyperlink"/>
                  <w:rFonts w:ascii="Calibri" w:eastAsia="Times New Roman" w:hAnsi="Calibri" w:cs="Calibri"/>
                  <w:sz w:val="16"/>
                </w:rPr>
                <w:t>Screen 24</w:t>
              </w:r>
            </w:hyperlink>
            <w:r w:rsidR="003D36FE" w:rsidRPr="003D36FE">
              <w:rPr>
                <w:rFonts w:ascii="Calibri" w:eastAsia="Times New Roman" w:hAnsi="Calibri" w:cs="Calibri"/>
                <w:sz w:val="16"/>
              </w:rPr>
              <w:t xml:space="preserve"> </w:t>
            </w:r>
          </w:p>
          <w:p w14:paraId="4302ADB0" w14:textId="77777777" w:rsidR="007806C4" w:rsidRPr="003D36FE" w:rsidRDefault="00AF78C7" w:rsidP="007806C4">
            <w:pPr>
              <w:ind w:left="30" w:right="30"/>
              <w:rPr>
                <w:rFonts w:ascii="Calibri" w:eastAsia="Times New Roman" w:hAnsi="Calibri" w:cs="Calibri"/>
                <w:sz w:val="16"/>
              </w:rPr>
            </w:pPr>
            <w:hyperlink r:id="rId30" w:tgtFrame="_blank" w:history="1">
              <w:r w:rsidR="003D36FE" w:rsidRPr="003D36FE">
                <w:rPr>
                  <w:rStyle w:val="Hyperlink"/>
                  <w:rFonts w:ascii="Calibri" w:eastAsia="Times New Roman" w:hAnsi="Calibri" w:cs="Calibri"/>
                  <w:sz w:val="16"/>
                </w:rPr>
                <w:t>28_C_29</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Fines and settlements for bribery and corruption – and the cost of investigating and remediating – can be severe.</w:t>
            </w:r>
          </w:p>
          <w:p w14:paraId="7479B08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DOWN ARROW TO SEE SOME RECENT EXAMPLES OF HEALTHCARE COMPANIES INVESTIGATED AND PROSECUTED FOR CORRUPT PRACTICES.</w:t>
            </w:r>
          </w:p>
          <w:p w14:paraId="7B76F04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NOVARTIS</w:t>
            </w:r>
          </w:p>
          <w:p w14:paraId="1CEDCD8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NOVARTIS AG</w:t>
            </w:r>
          </w:p>
          <w:p w14:paraId="69F1C0B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In 2020, The global pharmaceutical and healthcare company, Novartis AG, and its former Alcon subsidiary agreed to pay a combined total of more than </w:t>
            </w:r>
            <w:r w:rsidRPr="003D36FE">
              <w:rPr>
                <w:rStyle w:val="bold1"/>
                <w:rFonts w:ascii="Calibri" w:hAnsi="Calibri" w:cs="Calibri"/>
                <w:lang w:val="en-IE"/>
              </w:rPr>
              <w:t>$233 million</w:t>
            </w:r>
            <w:r w:rsidRPr="003D36FE">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Source </w:t>
            </w:r>
            <w:hyperlink r:id="rId31" w:tgtFrame="_blank" w:history="1">
              <w:r w:rsidRPr="003D36FE">
                <w:rPr>
                  <w:rStyle w:val="Hyperlink"/>
                  <w:rFonts w:ascii="Calibri" w:hAnsi="Calibri" w:cs="Calibri"/>
                  <w:lang w:val="en-IE"/>
                </w:rPr>
                <w:t>www.justice.gov</w:t>
              </w:r>
            </w:hyperlink>
          </w:p>
          <w:p w14:paraId="708B44A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ALEXION PHARMACEUTICALS</w:t>
            </w:r>
          </w:p>
          <w:p w14:paraId="29D6C5E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ALEXION PHARMACEUTICALS</w:t>
            </w:r>
          </w:p>
          <w:p w14:paraId="2F7381D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In 2020, Alexion Pharmaceuticals Inc. agreed to pay more than </w:t>
            </w:r>
            <w:r w:rsidRPr="003D36FE">
              <w:rPr>
                <w:rStyle w:val="bold1"/>
                <w:rFonts w:ascii="Calibri" w:hAnsi="Calibri" w:cs="Calibri"/>
                <w:lang w:val="en-IE"/>
              </w:rPr>
              <w:t>$21 million</w:t>
            </w:r>
            <w:r w:rsidRPr="003D36FE">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favorable treatment.</w:t>
            </w:r>
          </w:p>
          <w:p w14:paraId="7D48FB2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Source </w:t>
            </w:r>
            <w:hyperlink r:id="rId32" w:tgtFrame="_blank" w:history="1">
              <w:r w:rsidRPr="003D36FE">
                <w:rPr>
                  <w:rStyle w:val="Hyperlink"/>
                  <w:rFonts w:ascii="Calibri" w:hAnsi="Calibri" w:cs="Calibri"/>
                  <w:lang w:val="en-IE"/>
                </w:rPr>
                <w:t>www.justice.gov</w:t>
              </w:r>
            </w:hyperlink>
          </w:p>
          <w:p w14:paraId="73D8168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FRESENIUS MEDICAL CARE (FMC)</w:t>
            </w:r>
          </w:p>
          <w:p w14:paraId="43E43F2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FRESENIUS MEDICAL CARE (FMC)</w:t>
            </w:r>
          </w:p>
          <w:p w14:paraId="2656E75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In 2019, FMC, a provider of dialysis equipment and services, paid U.S. </w:t>
            </w:r>
            <w:r w:rsidRPr="003D36FE">
              <w:rPr>
                <w:rStyle w:val="bold1"/>
                <w:rFonts w:ascii="Calibri" w:hAnsi="Calibri" w:cs="Calibri"/>
                <w:lang w:val="en-IE"/>
              </w:rPr>
              <w:t>$231 million</w:t>
            </w:r>
            <w:r w:rsidRPr="003D36FE">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3D36FE" w:rsidRDefault="003D36FE" w:rsidP="007806C4">
            <w:pPr>
              <w:pStyle w:val="NormalWeb"/>
              <w:ind w:left="30" w:right="30"/>
              <w:rPr>
                <w:rFonts w:ascii="Calibri" w:hAnsi="Calibri" w:cs="Calibri"/>
              </w:rPr>
            </w:pPr>
            <w:r w:rsidRPr="003D36FE">
              <w:rPr>
                <w:rFonts w:ascii="Calibri" w:hAnsi="Calibri" w:cs="Calibri"/>
              </w:rPr>
              <w:t xml:space="preserve">Source </w:t>
            </w:r>
            <w:hyperlink r:id="rId33" w:tgtFrame="_blank" w:history="1">
              <w:r w:rsidRPr="003D36FE">
                <w:rPr>
                  <w:rStyle w:val="Hyperlink"/>
                  <w:rFonts w:ascii="Calibri" w:hAnsi="Calibri" w:cs="Calibri"/>
                </w:rPr>
                <w:t>www.justice.gov</w:t>
              </w:r>
            </w:hyperlink>
          </w:p>
        </w:tc>
        <w:tc>
          <w:tcPr>
            <w:tcW w:w="6000" w:type="dxa"/>
            <w:vAlign w:val="center"/>
          </w:tcPr>
          <w:p w14:paraId="61D8E03B"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Τα πρόστιμα και οι συμβιβασμοί για δωροδοκία και διαφθορά - και το κόστος διερεύνησης και αποκατάστασης - μπορεί να είναι πολύ βαριά.</w:t>
            </w:r>
          </w:p>
          <w:p w14:paraId="581F267A"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ΚΑΝΤΕ ΚΛΙΚ ΣΤΟ ΚΑΤΩ ΒΕΛΟΣ ΓΙΑ ΝΑ ΔΕΙΤΕ ΟΡΙΣΜΕΝΑ ΠΡΟΣΦΑΤΑ ΠΑΡΑΔΕΙΓΜΑΤΑ ΕΤΑΙΡΕΙΩΝ ΥΓΕΙΟΝΟΜΙΚΗΣ ΠΕΡΙΘΑΛΨΗΣ ΠΟΥ ΕΡΕΥΝΗΘΗΚΑΝ ΚΑΙ ΔΙΩΧΘΗΚΑΝ ΓΙΑ ΠΡΑΚΤΙΚΕΣ ΔΙΑΦΘΟΡΑΣ.</w:t>
            </w:r>
          </w:p>
          <w:p w14:paraId="3E13F781"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NOVARTIS</w:t>
            </w:r>
          </w:p>
          <w:p w14:paraId="1F0AD9E5"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NOVARTIS AG</w:t>
            </w:r>
          </w:p>
          <w:p w14:paraId="7E55EB59"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 xml:space="preserve">Το 2020, η παγκόσμια εταιρεία φαρμακευτικών προϊόντων και υγειονομικής περίθαλψης, Novartis AG, και η τέως θυγατρική της Alcon συμφώνησαν να καταβάλουν συνολικό ποσό άνω των </w:t>
            </w:r>
            <w:r w:rsidRPr="003D36FE">
              <w:rPr>
                <w:rFonts w:ascii="Calibri" w:eastAsia="Calibri" w:hAnsi="Calibri" w:cs="Calibri"/>
                <w:b/>
                <w:bCs/>
                <w:lang w:val="el-GR"/>
              </w:rPr>
              <w:t>233 εκατομμυρίων δολαρίων</w:t>
            </w:r>
            <w:r w:rsidRPr="003D36FE">
              <w:rPr>
                <w:rFonts w:ascii="Calibri" w:eastAsia="Calibri" w:hAnsi="Calibri" w:cs="Calibri"/>
                <w:lang w:val="el-GR"/>
              </w:rPr>
              <w:t xml:space="preserve"> για ποινικές χρηματικές κυρώσεις προς διευθέτηση της έρευνας του υπουργείου για παραβάσεις του FCPA που προέκυψαν από συμπεριφορές σε πολλές δικαιοδοσίες. Η διευθέτηση προέκυψε από ένα σχέδιο δωροδοκίας εργαζομένων και ψευδούς καταγραφής καταχρηστικών πληρωμών και παρόμοιας συμπεριφοράς.</w:t>
            </w:r>
          </w:p>
          <w:p w14:paraId="4132A846"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 xml:space="preserve">Πηγή </w:t>
            </w:r>
            <w:hyperlink r:id="rId34" w:tgtFrame="_blank" w:history="1">
              <w:r w:rsidRPr="003D36FE">
                <w:rPr>
                  <w:rFonts w:ascii="Calibri" w:eastAsia="Calibri" w:hAnsi="Calibri" w:cs="Calibri"/>
                  <w:color w:val="0000FF"/>
                  <w:u w:val="single"/>
                  <w:lang w:val="el-GR"/>
                </w:rPr>
                <w:t>www.justice.gov</w:t>
              </w:r>
            </w:hyperlink>
          </w:p>
          <w:p w14:paraId="4F6E517B"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ALEXION PHARMACEUTICALS</w:t>
            </w:r>
          </w:p>
          <w:p w14:paraId="5638C388"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ALEXION PHARMACEUTICALS</w:t>
            </w:r>
          </w:p>
          <w:p w14:paraId="5AB22F2B"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 xml:space="preserve">Το 2020, η Alexion Pharmaceuticals Inc. συμφώνησε να καταβάλει ποσό άνω των </w:t>
            </w:r>
            <w:r w:rsidRPr="003D36FE">
              <w:rPr>
                <w:rFonts w:ascii="Calibri" w:eastAsia="Calibri" w:hAnsi="Calibri" w:cs="Calibri"/>
                <w:b/>
                <w:bCs/>
                <w:lang w:val="el-GR"/>
              </w:rPr>
              <w:t>21 εκατομμυρίων δολαρίων</w:t>
            </w:r>
            <w:r w:rsidRPr="003D36FE">
              <w:rPr>
                <w:rFonts w:ascii="Calibri" w:eastAsia="Calibri" w:hAnsi="Calibri" w:cs="Calibri"/>
                <w:lang w:val="el-GR"/>
              </w:rPr>
              <w:t xml:space="preserve"> για τη διευθέτηση κατηγοριών παράβασης των διατάξεων περί βιβλίων και φορολογικών στοιχείων και λογιστικών ελέγχων του FCPA. Δύο θυγατρικές της Alexion φέρεται να έκαναν πληρωμές σε ξένους κρατικούς αξιωματούχους για την εξασφάλιση ευνοϊκής μεταχείρισης.</w:t>
            </w:r>
          </w:p>
          <w:p w14:paraId="00C85AA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 xml:space="preserve">Πηγή </w:t>
            </w:r>
            <w:hyperlink r:id="rId35" w:tgtFrame="_blank" w:history="1">
              <w:r w:rsidRPr="003D36FE">
                <w:rPr>
                  <w:rFonts w:ascii="Calibri" w:eastAsia="Calibri" w:hAnsi="Calibri" w:cs="Calibri"/>
                  <w:color w:val="0000FF"/>
                  <w:u w:val="single"/>
                  <w:lang w:val="el-GR"/>
                </w:rPr>
                <w:t>www.justice.gov</w:t>
              </w:r>
            </w:hyperlink>
          </w:p>
          <w:p w14:paraId="214A0D2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FRESENIUS MEDICAL CARE (FMC)</w:t>
            </w:r>
          </w:p>
          <w:p w14:paraId="30E6BD1A"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FRESENIUS MEDICAL CARE (FMC)</w:t>
            </w:r>
          </w:p>
          <w:p w14:paraId="1EF15511"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 xml:space="preserve">Το 2019, η FMC, πάροχος εξοπλισμού και υπηρεσιών αιμοκάθαρσης, κατέβαλε </w:t>
            </w:r>
            <w:r w:rsidRPr="003D36FE">
              <w:rPr>
                <w:rFonts w:ascii="Calibri" w:eastAsia="Calibri" w:hAnsi="Calibri" w:cs="Calibri"/>
                <w:b/>
                <w:bCs/>
                <w:lang w:val="el-GR"/>
              </w:rPr>
              <w:t>231 εκατομμύρια δολάρια ΗΠΑ</w:t>
            </w:r>
            <w:r w:rsidRPr="003D36FE">
              <w:rPr>
                <w:rFonts w:ascii="Calibri" w:eastAsia="Calibri" w:hAnsi="Calibri" w:cs="Calibri"/>
                <w:lang w:val="el-GR"/>
              </w:rPr>
              <w:t xml:space="preserve"> για τον διακανονισμό ερευνών που σχετίζονταν με παραβάσεις του FCPA σε τουλάχιστον 17 χώρες. Οι εργαζόμενοι της FMC έδωσαν σχεδόν 30 εκατομμύρια δολάρια ως δωροδοκίες σε κρατικούς αξιωματούχους και άλλους, για να κερδίσουν ανταγωνιστικό πλεονέκτημα στον κλάδο ιατρικών υπηρεσιών, με αποτέλσμα κέρδη ύψους άνω των 140 εκατομμυρίων δολαρίων. Οι ακατάλληλες πληρωμές πραγματοποιήθηκαν μέσω διάφορων σχεδίων, όπως με τη χρήση ψεύτικων συμβάσεων συμβουλευτικής, με την παραποίηση εγγράφων και παροχή δωροδοκιών μέσω ενός συστήματος τρίτων ενδιάμεσων.</w:t>
            </w:r>
          </w:p>
          <w:p w14:paraId="0AC0BFE6" w14:textId="2B593B5D"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 xml:space="preserve">Πηγή </w:t>
            </w:r>
            <w:hyperlink r:id="rId36" w:tgtFrame="_blank" w:history="1">
              <w:r w:rsidRPr="003D36FE">
                <w:rPr>
                  <w:rFonts w:ascii="Calibri" w:eastAsia="Calibri" w:hAnsi="Calibri" w:cs="Calibri"/>
                  <w:color w:val="0000FF"/>
                  <w:u w:val="single"/>
                  <w:lang w:val="el-GR"/>
                </w:rPr>
                <w:t>www.justice.gov</w:t>
              </w:r>
            </w:hyperlink>
          </w:p>
        </w:tc>
      </w:tr>
      <w:tr w:rsidR="003B3AE0" w:rsidRPr="003D36FE"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3D36FE" w:rsidRDefault="00AF78C7" w:rsidP="007806C4">
            <w:pPr>
              <w:spacing w:before="30" w:after="30"/>
              <w:ind w:left="30" w:right="30"/>
              <w:rPr>
                <w:rFonts w:ascii="Calibri" w:eastAsia="Times New Roman" w:hAnsi="Calibri" w:cs="Calibri"/>
                <w:sz w:val="16"/>
              </w:rPr>
            </w:pPr>
            <w:hyperlink r:id="rId37" w:tgtFrame="_blank" w:history="1">
              <w:r w:rsidR="003D36FE" w:rsidRPr="003D36FE">
                <w:rPr>
                  <w:rStyle w:val="Hyperlink"/>
                  <w:rFonts w:ascii="Calibri" w:eastAsia="Times New Roman" w:hAnsi="Calibri" w:cs="Calibri"/>
                  <w:sz w:val="16"/>
                </w:rPr>
                <w:t>Screen 26</w:t>
              </w:r>
            </w:hyperlink>
            <w:r w:rsidR="003D36FE" w:rsidRPr="003D36FE">
              <w:rPr>
                <w:rFonts w:ascii="Calibri" w:eastAsia="Times New Roman" w:hAnsi="Calibri" w:cs="Calibri"/>
                <w:sz w:val="16"/>
              </w:rPr>
              <w:t xml:space="preserve"> </w:t>
            </w:r>
          </w:p>
          <w:p w14:paraId="7ACFBDEA" w14:textId="77777777" w:rsidR="007806C4" w:rsidRPr="003D36FE" w:rsidRDefault="00AF78C7" w:rsidP="007806C4">
            <w:pPr>
              <w:ind w:left="30" w:right="30"/>
              <w:rPr>
                <w:rFonts w:ascii="Calibri" w:eastAsia="Times New Roman" w:hAnsi="Calibri" w:cs="Calibri"/>
                <w:sz w:val="16"/>
              </w:rPr>
            </w:pPr>
            <w:hyperlink r:id="rId38" w:tgtFrame="_blank" w:history="1">
              <w:r w:rsidR="003D36FE" w:rsidRPr="003D36FE">
                <w:rPr>
                  <w:rStyle w:val="Hyperlink"/>
                  <w:rFonts w:ascii="Calibri" w:eastAsia="Times New Roman" w:hAnsi="Calibri" w:cs="Calibri"/>
                  <w:sz w:val="16"/>
                </w:rPr>
                <w:t>30_C_31</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3D36FE" w:rsidRDefault="003D36FE" w:rsidP="007806C4">
            <w:pPr>
              <w:pStyle w:val="NormalWeb"/>
              <w:ind w:left="30" w:right="30"/>
              <w:rPr>
                <w:rFonts w:ascii="Calibri" w:hAnsi="Calibri" w:cs="Calibri"/>
              </w:rPr>
            </w:pPr>
            <w:r w:rsidRPr="003D36FE">
              <w:rPr>
                <w:rFonts w:ascii="Calibri" w:hAnsi="Calibri" w:cs="Calibri"/>
              </w:rPr>
              <w:t xml:space="preserve">Source </w:t>
            </w:r>
            <w:hyperlink r:id="rId39" w:tgtFrame="_blank" w:history="1">
              <w:r w:rsidRPr="003D36FE">
                <w:rPr>
                  <w:rStyle w:val="Hyperlink"/>
                  <w:rFonts w:ascii="Calibri" w:hAnsi="Calibri" w:cs="Calibri"/>
                </w:rPr>
                <w:t>www.sec.gov</w:t>
              </w:r>
            </w:hyperlink>
          </w:p>
        </w:tc>
        <w:tc>
          <w:tcPr>
            <w:tcW w:w="6000" w:type="dxa"/>
            <w:vAlign w:val="center"/>
          </w:tcPr>
          <w:p w14:paraId="4A481AD3" w14:textId="19473A3D"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 xml:space="preserve">Πηγή </w:t>
            </w:r>
            <w:hyperlink r:id="rId40" w:tgtFrame="_blank" w:history="1">
              <w:r w:rsidRPr="003D36FE">
                <w:rPr>
                  <w:rFonts w:ascii="Calibri" w:eastAsia="Calibri" w:hAnsi="Calibri" w:cs="Calibri"/>
                  <w:color w:val="0000FF"/>
                  <w:u w:val="single"/>
                  <w:lang w:val="el-GR"/>
                </w:rPr>
                <w:t>www.sec.gov</w:t>
              </w:r>
            </w:hyperlink>
          </w:p>
        </w:tc>
      </w:tr>
      <w:tr w:rsidR="003B3AE0" w:rsidRPr="003D36FE"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3D36FE" w:rsidRDefault="00AF78C7" w:rsidP="007806C4">
            <w:pPr>
              <w:spacing w:before="30" w:after="30"/>
              <w:ind w:left="30" w:right="30"/>
              <w:rPr>
                <w:rFonts w:ascii="Calibri" w:eastAsia="Times New Roman" w:hAnsi="Calibri" w:cs="Calibri"/>
                <w:sz w:val="16"/>
              </w:rPr>
            </w:pPr>
            <w:hyperlink r:id="rId41" w:tgtFrame="_blank" w:history="1">
              <w:r w:rsidR="003D36FE" w:rsidRPr="003D36FE">
                <w:rPr>
                  <w:rStyle w:val="Hyperlink"/>
                  <w:rFonts w:ascii="Calibri" w:eastAsia="Times New Roman" w:hAnsi="Calibri" w:cs="Calibri"/>
                  <w:sz w:val="16"/>
                </w:rPr>
                <w:t>Screen 27</w:t>
              </w:r>
            </w:hyperlink>
            <w:r w:rsidR="003D36FE" w:rsidRPr="003D36FE">
              <w:rPr>
                <w:rFonts w:ascii="Calibri" w:eastAsia="Times New Roman" w:hAnsi="Calibri" w:cs="Calibri"/>
                <w:sz w:val="16"/>
              </w:rPr>
              <w:t xml:space="preserve"> </w:t>
            </w:r>
          </w:p>
          <w:p w14:paraId="4AFAD6BF" w14:textId="77777777" w:rsidR="007806C4" w:rsidRPr="003D36FE" w:rsidRDefault="00AF78C7" w:rsidP="007806C4">
            <w:pPr>
              <w:ind w:left="30" w:right="30"/>
              <w:rPr>
                <w:rFonts w:ascii="Calibri" w:eastAsia="Times New Roman" w:hAnsi="Calibri" w:cs="Calibri"/>
                <w:sz w:val="16"/>
              </w:rPr>
            </w:pPr>
            <w:hyperlink r:id="rId42" w:tgtFrame="_blank" w:history="1">
              <w:r w:rsidR="003D36FE" w:rsidRPr="003D36FE">
                <w:rPr>
                  <w:rStyle w:val="Hyperlink"/>
                  <w:rFonts w:ascii="Calibri" w:eastAsia="Times New Roman" w:hAnsi="Calibri" w:cs="Calibri"/>
                  <w:sz w:val="16"/>
                </w:rPr>
                <w:t>31_C_32</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arrow to begin your review.</w:t>
            </w:r>
          </w:p>
          <w:p w14:paraId="5D0EDB15"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Review</w:t>
            </w:r>
          </w:p>
          <w:p w14:paraId="1DF7961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Take a moment to review some of the key concepts in this section.</w:t>
            </w:r>
          </w:p>
          <w:p w14:paraId="3E46961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BUSINESS TRANSACTIONS</w:t>
            </w:r>
          </w:p>
          <w:p w14:paraId="34F831F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BRIBERY AND CORRUPTION</w:t>
            </w:r>
          </w:p>
          <w:p w14:paraId="20D7B64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APPEARANCE</w:t>
            </w:r>
          </w:p>
          <w:p w14:paraId="6B5E01B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perception that we may be engaged in acts of bribery and corruption pose similar risks as actual acts of bribery and corruption.</w:t>
            </w:r>
          </w:p>
          <w:p w14:paraId="1074CB6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COMPLIANCE OF THIRD PARTIES</w:t>
            </w:r>
          </w:p>
          <w:p w14:paraId="6BAC2D6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ABBOTT’S THIRD PARTY PROCESS</w:t>
            </w:r>
          </w:p>
          <w:p w14:paraId="7DAAEC9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 has established a Third-Party Process (3PP) to identify, address, and prevent potential risks associated with third parties.</w:t>
            </w:r>
          </w:p>
          <w:p w14:paraId="2144193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REMAINING VIGILANT</w:t>
            </w:r>
          </w:p>
          <w:p w14:paraId="4C87B58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CONSEQUENCES OF BRIBERY AND CORRUPTION</w:t>
            </w:r>
          </w:p>
          <w:p w14:paraId="3AA245D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To check your progress, click the Menu button.</w:t>
            </w:r>
          </w:p>
          <w:p w14:paraId="608E10B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You have completed section 1 of 4</w:t>
            </w:r>
          </w:p>
          <w:p w14:paraId="45239871"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forward arrow to continue learning</w:t>
            </w:r>
          </w:p>
        </w:tc>
        <w:tc>
          <w:tcPr>
            <w:tcW w:w="6000" w:type="dxa"/>
            <w:vAlign w:val="center"/>
          </w:tcPr>
          <w:p w14:paraId="5C91F104"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βέλος για να ξεκινήσετε την επισκόπησή σας.</w:t>
            </w:r>
          </w:p>
          <w:p w14:paraId="65D8072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Επισκόπηση</w:t>
            </w:r>
          </w:p>
          <w:p w14:paraId="2B97132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Αφιερώστε λίγο χρόνο για να εξετάσετε ορισμένες από τις βασικές έννοιες σε αυτήν την ενότητα.</w:t>
            </w:r>
          </w:p>
          <w:p w14:paraId="5DC56FB1"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ΕΠΙΧΕΙΡΗΜΑΤΙΚΕΣ ΣΥΝΑΛΛΑΓΕΣ</w:t>
            </w:r>
          </w:p>
          <w:p w14:paraId="7A5AB48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Όταν γίνονται για τους σωστούς λόγους και σε συνέπεια με την ισχύουσα νομοθεσία και την πολιτική της Abbott, οι επιχειρηματικές συναλλαγές μας ωφελούν τους ανθρώπους που χρησιμοποιούν τα προϊόντα μας.</w:t>
            </w:r>
          </w:p>
          <w:p w14:paraId="04CDDB4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ΔΩΡΟΔΟΚΙΑ ΚΑΙ ΔΙΑΦΘΟΡΑ</w:t>
            </w:r>
          </w:p>
          <w:p w14:paraId="6862A42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Η δωροδοκία και η διαφθορά λαμβάνουν χώρα κάθε φορά που προσφέρετε, υπόσχεστε, δίνετε ή λαμβάνετε οποιοδήποτε αντικείμενο αξίας για προσωπικό κέρδος ή για την αθέμιτη επιρροή των επιχειρηματικών δραστηριοτήτων.</w:t>
            </w:r>
          </w:p>
          <w:p w14:paraId="2B3FAF07"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ΤΟ ΦΑΙΝΕΣΘΑΙ</w:t>
            </w:r>
          </w:p>
          <w:p w14:paraId="452A70FD"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Ακόμα και η υπόνοια ότι μπορεί να έχουμε εμπλακεί σε πράξεις δωροδοκίας και διαφθοράς, ενέχει κινδύνους παρόμοιους με τις πραγματικές πράξεις της δωροδοκίας και διαφθοράς.</w:t>
            </w:r>
          </w:p>
          <w:p w14:paraId="083D84C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ΣΥΜΜΟΡΦΩΣΗ ΤΡΙΤΩΝ ΜΕΡΩΝ</w:t>
            </w:r>
          </w:p>
          <w:p w14:paraId="3B1AE111"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Προσδοκούμε από τα τρίτα μέρη με τα οποία συνεργαζόμαστε να συμμορφώνονται με όλους τους ισχύοντες τοπικούς και διεθνείς νόμους και κανονισμούς κατά της δωροδοκίας και της διαφθοράς.</w:t>
            </w:r>
          </w:p>
          <w:p w14:paraId="113913C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ΔΙΑΔΙΚΑΣΙΑ ΤΡΙΤΩΝ ΜΕΡΩΝ ΤΗΣ ABBOTT</w:t>
            </w:r>
          </w:p>
          <w:p w14:paraId="55B99C61"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Η Abbott έχει θεσπίσει μια Διαδικασία Τρίτων Μερών (3PP) για τον εντοπισμό, την αντιμετώπιση και την πρόληψη πιθανών κινδύνων που σχετίζονται με τρίτα μέρη.</w:t>
            </w:r>
          </w:p>
          <w:p w14:paraId="4CB10736"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ΠΑΡΑΜΟΝΗ ΣΕ ΕΓΡΗΓΟΡΣΗ</w:t>
            </w:r>
          </w:p>
          <w:p w14:paraId="3E6E7184"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Όλοι έχουμε την ευθύνη να παραμείνουμε σε εγρήγορση για οποιαδήποτε από τις «κόκκινες σημαίες» ή προειδοποιητικές ενδείξεις που υποδεικνύουν ότι οι εταίροι/συνεργάτες μας εμπλέκονται σε πρακτικές διαφθοράς.</w:t>
            </w:r>
          </w:p>
          <w:p w14:paraId="2E05B90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ΣΥΝΕΠΕΙΕΣ ΤΗΣ ΔΩΡΟΔΟΚΙΑΣ ΚΑΙ ΤΗΣ ΔΙΑΦΘΟΡΑΣ</w:t>
            </w:r>
          </w:p>
          <w:p w14:paraId="2C9941B4"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Οι συνέπειες για τις εταιρείες και μεμονωμένα άτομα που εμπλέκονται σε πράξεις δωροδοκίας και διαφθοράς μπορεί να περιλαμβάνουν κρατικές έρευνες, πρόστιμα, αστικές και ποινικές διώξεις και κυρώσεις, και τον αποκλεισμό από κρατικές συμβάσεις και κρατικά προγράμματα.</w:t>
            </w:r>
          </w:p>
          <w:p w14:paraId="0E7A544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Για να ελέγξετε την πρόοδό σας, κάντε κλικ στο κουμπί Μενού.</w:t>
            </w:r>
          </w:p>
          <w:p w14:paraId="0600295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Έχετε ολοκληρώσει την ενότητα 1 από 4</w:t>
            </w:r>
          </w:p>
          <w:p w14:paraId="09612461" w14:textId="4F3EF0FB"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εμπρός βέλος για να συνεχίσετε την εκμάθηση</w:t>
            </w:r>
          </w:p>
        </w:tc>
      </w:tr>
      <w:tr w:rsidR="003B3AE0" w:rsidRPr="003D36FE"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3D36FE" w:rsidRDefault="00AF78C7" w:rsidP="007806C4">
            <w:pPr>
              <w:spacing w:before="30" w:after="30"/>
              <w:ind w:left="30" w:right="30"/>
              <w:rPr>
                <w:rFonts w:ascii="Calibri" w:eastAsia="Times New Roman" w:hAnsi="Calibri" w:cs="Calibri"/>
                <w:sz w:val="16"/>
              </w:rPr>
            </w:pPr>
            <w:hyperlink r:id="rId43" w:tgtFrame="_blank" w:history="1">
              <w:r w:rsidR="003D36FE" w:rsidRPr="003D36FE">
                <w:rPr>
                  <w:rStyle w:val="Hyperlink"/>
                  <w:rFonts w:ascii="Calibri" w:eastAsia="Times New Roman" w:hAnsi="Calibri" w:cs="Calibri"/>
                  <w:sz w:val="16"/>
                </w:rPr>
                <w:t>Screen 29</w:t>
              </w:r>
            </w:hyperlink>
            <w:r w:rsidR="003D36FE" w:rsidRPr="003D36FE">
              <w:rPr>
                <w:rFonts w:ascii="Calibri" w:eastAsia="Times New Roman" w:hAnsi="Calibri" w:cs="Calibri"/>
                <w:sz w:val="16"/>
              </w:rPr>
              <w:t xml:space="preserve"> </w:t>
            </w:r>
          </w:p>
          <w:p w14:paraId="55867057" w14:textId="77777777" w:rsidR="007806C4" w:rsidRPr="003D36FE" w:rsidRDefault="00AF78C7" w:rsidP="007806C4">
            <w:pPr>
              <w:ind w:left="30" w:right="30"/>
              <w:rPr>
                <w:rFonts w:ascii="Calibri" w:eastAsia="Times New Roman" w:hAnsi="Calibri" w:cs="Calibri"/>
                <w:sz w:val="16"/>
              </w:rPr>
            </w:pPr>
            <w:hyperlink r:id="rId44" w:tgtFrame="_blank" w:history="1">
              <w:r w:rsidR="003D36FE" w:rsidRPr="003D36FE">
                <w:rPr>
                  <w:rStyle w:val="Hyperlink"/>
                  <w:rFonts w:ascii="Calibri" w:eastAsia="Times New Roman" w:hAnsi="Calibri" w:cs="Calibri"/>
                  <w:sz w:val="16"/>
                </w:rPr>
                <w:t>33_C_35</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In our industry, governments are often both regulators and major customers.</w:t>
            </w:r>
          </w:p>
          <w:p w14:paraId="45B408B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Στον κλάδο μας, οι κυβερνήσεις αποτελούν συχνά τόσο κανονιστικό φορέα, όσο και σημαντικό πελάτη.</w:t>
            </w:r>
          </w:p>
          <w:p w14:paraId="39F7DF3B"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Είναι σημαντικό να γνωρίζουμε ότι για νόμους όπως ο FCPA, ο ορισμός του κρατικού αξιωματούχου έχει συχνά ευρεία ερμηνεία, ειδικά για τον κλάδο υγειονομικής περίθαλψης, και καλύπτει όλα τα άτομα σε θέσεις κρατικών αξιωμάτων.</w:t>
            </w:r>
          </w:p>
          <w:p w14:paraId="3E8D1361" w14:textId="753BB385"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Για παράδειγμα, σε πολλές περιπτώσεις, γιατροί και άλλοι επαγγελματίες υγείας που εργοδοτούνται από, διδάσκουν ή απολαμβάνουν προνομίων σε ένα κρατικό νοσοκομείο ή δημόσια κλινική ή πανεπιστήμιο ή/και ενεργούν εκ μέρους μιας κρατικής αρχής ή της εκάστοτε εθνικής υπηρεσίας υγείας, ενδέχεται να θεωρούνται κρατικοί αξιωματούχοι, ακόμη και αν η κρατική εργασία τους είναι μόνο μερικής απασχόλησης.</w:t>
            </w:r>
          </w:p>
        </w:tc>
      </w:tr>
      <w:tr w:rsidR="003B3AE0" w:rsidRPr="003D36FE"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3D36FE" w:rsidRDefault="00AF78C7" w:rsidP="007806C4">
            <w:pPr>
              <w:spacing w:before="30" w:after="30"/>
              <w:ind w:left="30" w:right="30"/>
              <w:rPr>
                <w:rFonts w:ascii="Calibri" w:eastAsia="Times New Roman" w:hAnsi="Calibri" w:cs="Calibri"/>
                <w:sz w:val="16"/>
              </w:rPr>
            </w:pPr>
            <w:hyperlink r:id="rId45" w:tgtFrame="_blank" w:history="1">
              <w:r w:rsidR="003D36FE" w:rsidRPr="003D36FE">
                <w:rPr>
                  <w:rStyle w:val="Hyperlink"/>
                  <w:rFonts w:ascii="Calibri" w:eastAsia="Times New Roman" w:hAnsi="Calibri" w:cs="Calibri"/>
                  <w:sz w:val="16"/>
                </w:rPr>
                <w:t>Screen 31</w:t>
              </w:r>
            </w:hyperlink>
            <w:r w:rsidR="003D36FE" w:rsidRPr="003D36FE">
              <w:rPr>
                <w:rFonts w:ascii="Calibri" w:eastAsia="Times New Roman" w:hAnsi="Calibri" w:cs="Calibri"/>
                <w:sz w:val="16"/>
              </w:rPr>
              <w:t xml:space="preserve"> </w:t>
            </w:r>
          </w:p>
          <w:p w14:paraId="3961DE6F" w14:textId="77777777" w:rsidR="007806C4" w:rsidRPr="003D36FE" w:rsidRDefault="00AF78C7" w:rsidP="007806C4">
            <w:pPr>
              <w:ind w:left="30" w:right="30"/>
              <w:rPr>
                <w:rFonts w:ascii="Calibri" w:eastAsia="Times New Roman" w:hAnsi="Calibri" w:cs="Calibri"/>
                <w:sz w:val="16"/>
              </w:rPr>
            </w:pPr>
            <w:hyperlink r:id="rId46" w:tgtFrame="_blank" w:history="1">
              <w:r w:rsidR="003D36FE" w:rsidRPr="003D36FE">
                <w:rPr>
                  <w:rStyle w:val="Hyperlink"/>
                  <w:rFonts w:ascii="Calibri" w:eastAsia="Times New Roman" w:hAnsi="Calibri" w:cs="Calibri"/>
                  <w:sz w:val="16"/>
                </w:rPr>
                <w:t>35_C_37</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Laws from Around the World</w:t>
            </w:r>
          </w:p>
          <w:p w14:paraId="432E369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A REGION FOR AN EXAMPLE OF THE GLOBAL BRIBERY AND CORRUPTION LAWS IN THAT REGION.</w:t>
            </w:r>
          </w:p>
          <w:p w14:paraId="2396657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Brazil</w:t>
            </w:r>
          </w:p>
          <w:p w14:paraId="5BBFB60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China</w:t>
            </w:r>
          </w:p>
          <w:p w14:paraId="4BD00426" w14:textId="4C1AABB3"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Νόμοι από όλο τον κόσμο</w:t>
            </w:r>
          </w:p>
          <w:p w14:paraId="0546A2E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Αν εργάζεστε στην Abbott, είναι ευθύνη σας να γνωρίζετε και να συμμορφώνεστε με τους νόμους και τους κανονισμούς που ισχύουν για τον ρόλο σας στις χώρες στις οποίες δραστηριοποιείστε.</w:t>
            </w:r>
          </w:p>
          <w:p w14:paraId="01E54EF2"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Αυτό είναι ιδιαίτερα σημαντικό όσον αφορά στη δωροδοκία και τη διαφθορά, όπου ορισμένες χώρες έχουν εφαρμόσει νόμους με διεθνές πεδίο εφαρμογής. Επικοινωνήστε με το Νομικό Τμήμα για περαιτέρω οδηγίες.</w:t>
            </w:r>
          </w:p>
          <w:p w14:paraId="55123C28"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ΚΑΝΤΕ ΚΛΙΚ ΣΕ ΜΙΑ ΠΕΡΙΟΧΗ ΓΙΑ ΝΑ ΔΕΙΤΕ ΕΝΑ ΠΑΡΑΔΕΙΓΜΑ ΤΩΝ ΠΑΓΚΟΣΜΙΩΝ ΝΟΜΩΝ ΠΕΡΙ ΔΩΡΟΔΟΚΙΑΣ ΚΑΙ ΔΙΑΦΘΟΡΑΣ ΣΤΗΝ ΕΝ ΛΟΓΩ ΠΕΡΙΟΧΗ.</w:t>
            </w:r>
          </w:p>
          <w:p w14:paraId="379AA4C0"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Βραζιλία</w:t>
            </w:r>
          </w:p>
          <w:p w14:paraId="42AF188A"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Ο Νόμος περί Καθαρών Εταιρειών της Βραζιλίας απαγορεύει στις εταιρείες (που ενεργούν μέσω διευθυντών, υπαλλήλων ή τρίτων μερών) τη δωροδοκία σε αλλοδαπούς και ημεδαπούς δημόσιους αξιωματούχους. Ισχύει για όλες τις εταιρείες στη Βραζιλία, ακόμη κι αν έχουν έδρα κάπου αλλού ή/και οι παραβάσεις συμβαίνουν εκτός της Βραζιλίας. Ο Νόμος Κατά της Διαφθοράς είναι νόμος αντικειμενικής ευθύνης. Με άλλα λόγια, ακόμη και αν μια εταιρεία δεν είχε γνώση για την παράβαση ή η παράβαση δεν έγινε σκόπιμα, η ευθύνη στοιχειοθετείται απλώς όταν αποδεικνύεται ότι ένας διευθυντής, αξιωματούχος, υπάλληλος ή άλλο στέλεχος διέπραξε μια απαγορευμένη πράξη προς όφελος της εταιρείας.</w:t>
            </w:r>
          </w:p>
          <w:p w14:paraId="524D4837"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Κίνα</w:t>
            </w:r>
          </w:p>
          <w:p w14:paraId="5080EA52" w14:textId="79D836E6"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Ο Ποινικός Κώδικας της ΛΔΚ απαγορεύει την εμπορική δωροδοκία, καθώς και τη δωροδοκία τόσο Κινέζων όσο και αλλοδαπών δημόσιων αξιωματούχων. Ο Νόμος περί Αθέμιτου Ανταγωνισμού της Κίνας απαγορεύει επίσης στις επιχειρήσεις να δίνουν δωροδοκίες με σκοπό την αγορά ή την πώληση προϊόντων κατά τρόπο που περιορίζει τον ελεύθερο ανταγωνισμό. Ενδέχεται δωροδοκίες που δεν παραβαίνουν τον Ποινικό Κώδικα της ΛΔΚ, να παραβαίνουν τον Νόμο περί Αθέμιτου Ανταγωνισμού της ΛΔΚ. Η κορυφαία αρχή καταπολέμησης της διαφθοράς της Κίνας τηρεί επίσης σκληρή στάση για τη διαφθορά.</w:t>
            </w:r>
          </w:p>
        </w:tc>
      </w:tr>
      <w:tr w:rsidR="003B3AE0" w:rsidRPr="003D36FE"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3D36FE" w:rsidRDefault="00AF78C7" w:rsidP="007806C4">
            <w:pPr>
              <w:spacing w:before="30" w:after="30"/>
              <w:ind w:left="30" w:right="30"/>
              <w:rPr>
                <w:rFonts w:ascii="Calibri" w:eastAsia="Times New Roman" w:hAnsi="Calibri" w:cs="Calibri"/>
                <w:sz w:val="16"/>
              </w:rPr>
            </w:pPr>
            <w:hyperlink r:id="rId47" w:tgtFrame="_blank" w:history="1">
              <w:r w:rsidR="003D36FE" w:rsidRPr="003D36FE">
                <w:rPr>
                  <w:rStyle w:val="Hyperlink"/>
                  <w:rFonts w:ascii="Calibri" w:eastAsia="Times New Roman" w:hAnsi="Calibri" w:cs="Calibri"/>
                  <w:sz w:val="16"/>
                </w:rPr>
                <w:t>Screen 32</w:t>
              </w:r>
            </w:hyperlink>
            <w:r w:rsidR="003D36FE" w:rsidRPr="003D36FE">
              <w:rPr>
                <w:rFonts w:ascii="Calibri" w:eastAsia="Times New Roman" w:hAnsi="Calibri" w:cs="Calibri"/>
                <w:sz w:val="16"/>
              </w:rPr>
              <w:t xml:space="preserve"> </w:t>
            </w:r>
          </w:p>
          <w:p w14:paraId="4C11C613" w14:textId="77777777" w:rsidR="007806C4" w:rsidRPr="003D36FE" w:rsidRDefault="00AF78C7" w:rsidP="007806C4">
            <w:pPr>
              <w:ind w:left="30" w:right="30"/>
              <w:rPr>
                <w:rFonts w:ascii="Calibri" w:eastAsia="Times New Roman" w:hAnsi="Calibri" w:cs="Calibri"/>
                <w:sz w:val="16"/>
              </w:rPr>
            </w:pPr>
            <w:hyperlink r:id="rId48" w:tgtFrame="_blank" w:history="1">
              <w:r w:rsidR="003D36FE" w:rsidRPr="003D36FE">
                <w:rPr>
                  <w:rStyle w:val="Hyperlink"/>
                  <w:rFonts w:ascii="Calibri" w:eastAsia="Times New Roman" w:hAnsi="Calibri" w:cs="Calibri"/>
                  <w:sz w:val="16"/>
                </w:rPr>
                <w:t>36_C_38</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Έχουμε δεσμευτεί να αναφέρουμε οποιαδήποτε πιθανή παραβίαση των πολιτικών της Abbott που σχετίζονται με τους νόμους κατά της δωροδοκίας και της διαφθοράς. Αυτό μπορούμε να το κάνουμε μέσω του OEC (Γραφείου Δεοντολογίας και Συμμόρφωσης), του Νομικού Τμήματος ή της Γραμμής Βοήθειας Δεοντολογίας και Συμμόρφωσης.</w:t>
            </w:r>
          </w:p>
        </w:tc>
      </w:tr>
      <w:tr w:rsidR="003B3AE0" w:rsidRPr="003D36FE"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3D36FE" w:rsidRDefault="00AF78C7" w:rsidP="007806C4">
            <w:pPr>
              <w:spacing w:before="30" w:after="30"/>
              <w:ind w:left="30" w:right="30"/>
              <w:rPr>
                <w:rFonts w:ascii="Calibri" w:eastAsia="Times New Roman" w:hAnsi="Calibri" w:cs="Calibri"/>
                <w:sz w:val="16"/>
              </w:rPr>
            </w:pPr>
            <w:hyperlink r:id="rId49" w:tgtFrame="_blank" w:history="1">
              <w:r w:rsidR="003D36FE" w:rsidRPr="003D36FE">
                <w:rPr>
                  <w:rStyle w:val="Hyperlink"/>
                  <w:rFonts w:ascii="Calibri" w:eastAsia="Times New Roman" w:hAnsi="Calibri" w:cs="Calibri"/>
                  <w:sz w:val="16"/>
                </w:rPr>
                <w:t>Screen 34</w:t>
              </w:r>
            </w:hyperlink>
            <w:r w:rsidR="003D36FE" w:rsidRPr="003D36FE">
              <w:rPr>
                <w:rFonts w:ascii="Calibri" w:eastAsia="Times New Roman" w:hAnsi="Calibri" w:cs="Calibri"/>
                <w:sz w:val="16"/>
              </w:rPr>
              <w:t xml:space="preserve"> </w:t>
            </w:r>
          </w:p>
          <w:p w14:paraId="0F01E372" w14:textId="77777777" w:rsidR="007806C4" w:rsidRPr="003D36FE" w:rsidRDefault="00AF78C7" w:rsidP="007806C4">
            <w:pPr>
              <w:ind w:left="30" w:right="30"/>
              <w:rPr>
                <w:rFonts w:ascii="Calibri" w:eastAsia="Times New Roman" w:hAnsi="Calibri" w:cs="Calibri"/>
                <w:sz w:val="16"/>
              </w:rPr>
            </w:pPr>
            <w:hyperlink r:id="rId50" w:tgtFrame="_blank" w:history="1">
              <w:r w:rsidR="003D36FE" w:rsidRPr="003D36FE">
                <w:rPr>
                  <w:rStyle w:val="Hyperlink"/>
                  <w:rFonts w:ascii="Calibri" w:eastAsia="Times New Roman" w:hAnsi="Calibri" w:cs="Calibri"/>
                  <w:sz w:val="16"/>
                </w:rPr>
                <w:t>38_C_40</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Imagine...</w:t>
            </w:r>
          </w:p>
          <w:p w14:paraId="4DAE8686" w14:textId="03943545"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Φανταστείτε...</w:t>
            </w:r>
          </w:p>
          <w:p w14:paraId="43CF8961" w14:textId="12E22285"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Συγκροτείτε μια Συμβουλευτική Επιτροπή (Advisory Board) με μια μικρή ομάδα γιατρών για να λάβετε ανατροφοδότηση σχετικά με ένα νέο προϊόν που κυκλοφόρησε πρόσφατα. Υπάρχει σαφής και νόμιμος σκοπός για τη σύσκεψη και οι συμμετέχοντες επιλέγονται αποκλειστικά και μόνο με βάση τα προσόντα και την εμπειρία τους. Μετά το πρόγραμμα, διεξάγετε μια ανάλυση απόδοσης της επένδυσης για να προσδιορίσετε εάν οι συμμετέχοντες στη Συμβουλευτική Επιτροπή (Advisory Board) αγόρασαν περισσότερα προϊόντα Abbott.</w:t>
            </w:r>
          </w:p>
        </w:tc>
      </w:tr>
      <w:tr w:rsidR="003B3AE0" w:rsidRPr="003D36FE"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3D36FE" w:rsidRDefault="00AF78C7" w:rsidP="007806C4">
            <w:pPr>
              <w:spacing w:before="30" w:after="30"/>
              <w:ind w:left="30" w:right="30"/>
              <w:rPr>
                <w:rFonts w:ascii="Calibri" w:eastAsia="Times New Roman" w:hAnsi="Calibri" w:cs="Calibri"/>
                <w:sz w:val="16"/>
              </w:rPr>
            </w:pPr>
            <w:hyperlink r:id="rId51" w:tgtFrame="_blank" w:history="1">
              <w:r w:rsidR="003D36FE" w:rsidRPr="003D36FE">
                <w:rPr>
                  <w:rStyle w:val="Hyperlink"/>
                  <w:rFonts w:ascii="Calibri" w:eastAsia="Times New Roman" w:hAnsi="Calibri" w:cs="Calibri"/>
                  <w:sz w:val="16"/>
                </w:rPr>
                <w:t>Screen 36</w:t>
              </w:r>
            </w:hyperlink>
            <w:r w:rsidR="003D36FE" w:rsidRPr="003D36FE">
              <w:rPr>
                <w:rFonts w:ascii="Calibri" w:eastAsia="Times New Roman" w:hAnsi="Calibri" w:cs="Calibri"/>
                <w:sz w:val="16"/>
              </w:rPr>
              <w:t xml:space="preserve"> </w:t>
            </w:r>
          </w:p>
          <w:p w14:paraId="6A08A73A" w14:textId="77777777" w:rsidR="007806C4" w:rsidRPr="003D36FE" w:rsidRDefault="00AF78C7" w:rsidP="007806C4">
            <w:pPr>
              <w:ind w:left="30" w:right="30"/>
              <w:rPr>
                <w:rFonts w:ascii="Calibri" w:eastAsia="Times New Roman" w:hAnsi="Calibri" w:cs="Calibri"/>
                <w:sz w:val="16"/>
              </w:rPr>
            </w:pPr>
            <w:hyperlink r:id="rId52" w:tgtFrame="_blank" w:history="1">
              <w:r w:rsidR="003D36FE" w:rsidRPr="003D36FE">
                <w:rPr>
                  <w:rStyle w:val="Hyperlink"/>
                  <w:rFonts w:ascii="Calibri" w:eastAsia="Times New Roman" w:hAnsi="Calibri" w:cs="Calibri"/>
                  <w:sz w:val="16"/>
                </w:rPr>
                <w:t>40_C_42</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Imagine...</w:t>
            </w:r>
          </w:p>
          <w:p w14:paraId="5BECF6FF" w14:textId="5671FDAE"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Φανταστείτε...</w:t>
            </w:r>
          </w:p>
          <w:p w14:paraId="19B23F92" w14:textId="7632E2A5"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Σας ζητήθηκε να εξετάσετε μια σύμβαση στην οποία ένας υπάλληλός σας επιθυμεί να προσλάβει μια ΕΥ, η οποία εργάζεται σε ένα κρατικό νοσοκομείο στην Κίνα, για να παρουσιάσει μια εκπαίδευση προϊόντος για μία από τις συσκευές της εταιρείας σε μια ομάδα ΕΥ από άλλα κρατικά νοσοκομεία. Ο υπάλληλός σας ήταν πολύ προσεκτικός ώστε να επιλέξει την ΕΥ αποκλειστικά βάσει των προσόντων της ως εκπαιδεύτρια και χρησιμοποίησε το εργαλείο εύλογης αξίας αγοράς για να προσδιορίσει την κατάλληλη αποζημίωση για τις υπηρεσίες της. Λόγω του ότι η ΕΥ που θα διεξάγει την εκπαίδευση και οι ΕΥ που θα την παρακολουθήσουν είναι από ολόκληρη τη χώρα, η εκδήλωση θα πραγματοποιηθεί σε ένα κατάλληλο ξενοδοχείο στη Σαγκάη. Κατά τον τελικό έλεγχο της τεκμηρίωσης για την προτεινόμενη εκδήλωση, παρατηρείτε ότι δεν υπάρχει τίποτα που να υποστηρίζει την επιχειρηματική ανάγκη εκπαίδευσης αυτής της ομάδας των ΕΥ σε αυτήν τη συσκευή.</w:t>
            </w:r>
          </w:p>
        </w:tc>
      </w:tr>
      <w:tr w:rsidR="003B3AE0" w:rsidRPr="003D36FE"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3D36FE" w:rsidRDefault="00AF78C7" w:rsidP="007806C4">
            <w:pPr>
              <w:spacing w:before="30" w:after="30"/>
              <w:ind w:left="30" w:right="30"/>
              <w:rPr>
                <w:rFonts w:ascii="Calibri" w:eastAsia="Times New Roman" w:hAnsi="Calibri" w:cs="Calibri"/>
                <w:sz w:val="16"/>
              </w:rPr>
            </w:pPr>
            <w:hyperlink r:id="rId53" w:tgtFrame="_blank" w:history="1">
              <w:r w:rsidR="003D36FE" w:rsidRPr="003D36FE">
                <w:rPr>
                  <w:rStyle w:val="Hyperlink"/>
                  <w:rFonts w:ascii="Calibri" w:eastAsia="Times New Roman" w:hAnsi="Calibri" w:cs="Calibri"/>
                  <w:sz w:val="16"/>
                </w:rPr>
                <w:t>Screen 38</w:t>
              </w:r>
            </w:hyperlink>
            <w:r w:rsidR="003D36FE" w:rsidRPr="003D36FE">
              <w:rPr>
                <w:rFonts w:ascii="Calibri" w:eastAsia="Times New Roman" w:hAnsi="Calibri" w:cs="Calibri"/>
                <w:sz w:val="16"/>
              </w:rPr>
              <w:t xml:space="preserve"> </w:t>
            </w:r>
          </w:p>
          <w:p w14:paraId="2959DE7E" w14:textId="77777777" w:rsidR="007806C4" w:rsidRPr="003D36FE" w:rsidRDefault="00AF78C7" w:rsidP="007806C4">
            <w:pPr>
              <w:ind w:left="30" w:right="30"/>
              <w:rPr>
                <w:rFonts w:ascii="Calibri" w:eastAsia="Times New Roman" w:hAnsi="Calibri" w:cs="Calibri"/>
                <w:sz w:val="16"/>
              </w:rPr>
            </w:pPr>
            <w:hyperlink r:id="rId54" w:tgtFrame="_blank" w:history="1">
              <w:r w:rsidR="003D36FE" w:rsidRPr="003D36FE">
                <w:rPr>
                  <w:rStyle w:val="Hyperlink"/>
                  <w:rFonts w:ascii="Calibri" w:eastAsia="Times New Roman" w:hAnsi="Calibri" w:cs="Calibri"/>
                  <w:sz w:val="16"/>
                </w:rPr>
                <w:t>42_C_43b</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Sponsorships (Continued)</w:t>
            </w:r>
          </w:p>
          <w:p w14:paraId="19EEC33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Never offer a sponsorship as a reward or inducement.</w:t>
            </w:r>
          </w:p>
          <w:p w14:paraId="488D4409"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Ensure expenses are modest, appropriate, and in compliance with local policy.</w:t>
            </w:r>
          </w:p>
          <w:p w14:paraId="7C146CE0"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Never pay for any expense incurred by a spouse, family member or guest.</w:t>
            </w:r>
          </w:p>
          <w:p w14:paraId="36A1C350"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Never pay for side trips or entertainment.</w:t>
            </w:r>
          </w:p>
          <w:p w14:paraId="76CEAA4D"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Wherever possible, make all payments directly to service providers and do not pay in cash.</w:t>
            </w:r>
          </w:p>
          <w:p w14:paraId="71684EC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Χορηγίες (Συνέχεια)</w:t>
            </w:r>
          </w:p>
          <w:p w14:paraId="0A1CF01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Εδώ είναι μερικά απλά πράγματα που μπορείτε να κάνετε για να διασφαλιστεί ότι οι χορηγίες παραμένουν αρμόζουσες, χωρίς αθέμιτη επιρροή και παρακίνηση.</w:t>
            </w:r>
          </w:p>
          <w:p w14:paraId="1332489E"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Μην προσφέρετε ποτέ μια χορηγία ως ανταμοιβή ή παρακίνηση.</w:t>
            </w:r>
          </w:p>
          <w:p w14:paraId="0B188EB9"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Ζητάτε και λαμβάνετε πάντα την κατάλληλη εκ των προτέρων έγκριση πριν συμφωνήσετε να επιχορηγήσετε έξοδα της επιχείρησης για έναν κρατικό υπάλληλο.</w:t>
            </w:r>
          </w:p>
          <w:p w14:paraId="482800F6"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Διασφαλίστε ότι η σύσκεψη είναι κατάλληλη και ελέγξτε για να βεβαιωθείτε ότι υπάρχει ένα προ-εγκεκριμένο πρόγραμμα με επιστημονική αξία.</w:t>
            </w:r>
          </w:p>
          <w:p w14:paraId="41B9A839"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Διασφαλίστε ότι οι δαπάνες είναι μικρές, κατάλληλες και συμμορφώνονται με την τοπική πολιτική.</w:t>
            </w:r>
          </w:p>
          <w:p w14:paraId="0A7757CB"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Μην πληρώνετε ποτέ για οποιεσδήποτε δαπάνες που προκύπτουν από σύζυγο, μέλος της οικογένειας ή καλεσμένους.</w:t>
            </w:r>
          </w:p>
          <w:p w14:paraId="1F6FCC5B"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Μην πληρώνετε ποτέ για παράπλευρα ταξίδια ή ψυχαγωγία.</w:t>
            </w:r>
          </w:p>
          <w:p w14:paraId="1EFF8F16" w14:textId="77777777" w:rsidR="007806C4" w:rsidRPr="003D36FE" w:rsidRDefault="003D36FE" w:rsidP="007806C4">
            <w:pPr>
              <w:numPr>
                <w:ilvl w:val="0"/>
                <w:numId w:val="7"/>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Όποτε είναι δυνατόν, καταβάλετε όλες τις πληρωμές απευθείας στους παρόχους υπηρεσιών και μην πληρώνετε σε μετρητά.</w:t>
            </w:r>
          </w:p>
          <w:p w14:paraId="07338098" w14:textId="4D20F22B"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Έχετε κατά νου ότι οι χορηγίες απαγορεύονται από τον νόμο ή/και τους κλαδικούς κώδικες σε πολλές δικαιοδοσίες. Να συμβουλεύεστε πάντα τα πρότυπα της τοπικής συνεργαζόμενης εταιρείας, προτού παρέχετε μια χορηγία.</w:t>
            </w:r>
          </w:p>
        </w:tc>
      </w:tr>
      <w:tr w:rsidR="003B3AE0" w:rsidRPr="003D36FE"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3D36FE" w:rsidRDefault="00AF78C7" w:rsidP="007806C4">
            <w:pPr>
              <w:spacing w:before="30" w:after="30"/>
              <w:ind w:left="30" w:right="30"/>
              <w:rPr>
                <w:rFonts w:ascii="Calibri" w:eastAsia="Times New Roman" w:hAnsi="Calibri" w:cs="Calibri"/>
                <w:sz w:val="16"/>
              </w:rPr>
            </w:pPr>
            <w:hyperlink r:id="rId55" w:tgtFrame="_blank" w:history="1">
              <w:r w:rsidR="003D36FE" w:rsidRPr="003D36FE">
                <w:rPr>
                  <w:rStyle w:val="Hyperlink"/>
                  <w:rFonts w:ascii="Calibri" w:eastAsia="Times New Roman" w:hAnsi="Calibri" w:cs="Calibri"/>
                  <w:sz w:val="16"/>
                </w:rPr>
                <w:t>Screen 42</w:t>
              </w:r>
            </w:hyperlink>
            <w:r w:rsidR="003D36FE" w:rsidRPr="003D36FE">
              <w:rPr>
                <w:rFonts w:ascii="Calibri" w:eastAsia="Times New Roman" w:hAnsi="Calibri" w:cs="Calibri"/>
                <w:sz w:val="16"/>
              </w:rPr>
              <w:t xml:space="preserve"> </w:t>
            </w:r>
          </w:p>
          <w:p w14:paraId="2368B4C3" w14:textId="77777777" w:rsidR="007806C4" w:rsidRPr="003D36FE" w:rsidRDefault="00AF78C7" w:rsidP="007806C4">
            <w:pPr>
              <w:ind w:left="30" w:right="30"/>
              <w:rPr>
                <w:rFonts w:ascii="Calibri" w:eastAsia="Times New Roman" w:hAnsi="Calibri" w:cs="Calibri"/>
                <w:sz w:val="16"/>
              </w:rPr>
            </w:pPr>
            <w:hyperlink r:id="rId56" w:tgtFrame="_blank" w:history="1">
              <w:r w:rsidR="003D36FE" w:rsidRPr="003D36FE">
                <w:rPr>
                  <w:rStyle w:val="Hyperlink"/>
                  <w:rFonts w:ascii="Calibri" w:eastAsia="Times New Roman" w:hAnsi="Calibri" w:cs="Calibri"/>
                  <w:sz w:val="16"/>
                </w:rPr>
                <w:t>46_C_47</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Items of Value</w:t>
            </w:r>
          </w:p>
          <w:p w14:paraId="1D182FB0"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rPr>
            </w:pPr>
            <w:r w:rsidRPr="003D36FE">
              <w:rPr>
                <w:rFonts w:ascii="Calibri" w:eastAsia="Times New Roman" w:hAnsi="Calibri" w:cs="Calibri"/>
                <w:lang w:val="en-IE"/>
              </w:rPr>
              <w:t xml:space="preserve">Only offer items of minimal value that are patient-health or office/work-related, and in accordance with local policy. </w:t>
            </w:r>
            <w:r w:rsidRPr="003D36FE">
              <w:rPr>
                <w:rFonts w:ascii="Calibri" w:eastAsia="Times New Roman" w:hAnsi="Calibri" w:cs="Calibri"/>
              </w:rPr>
              <w:t>Gifts are never permitted.</w:t>
            </w:r>
          </w:p>
          <w:p w14:paraId="2F4F6385"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Never pay for something out of your own pocket.</w:t>
            </w:r>
          </w:p>
          <w:p w14:paraId="13A9B8CA"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Αντικείμενα αξίας</w:t>
            </w:r>
          </w:p>
          <w:p w14:paraId="3E23DD88"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Ελέγξτε τις τοπικές πολιτικές και διαδικασίες του OEC (Γραφείου Δεοντολογίας και Συμμόρφωσης), για να προσδιορίσετε ποια αντικείμενα αξίας επιτρέπονται. Στη συνέχεια, χρησιμοποιήστε τις εξής οδηγίες για να διασφαλίσετε ότι τυχόν γεύματα και άλλα αντικείμενα δεν δίνονται ποτέ, ούτε φαίνεται ότι δίνονται, ως επιβράβευση ή παρακίνηση.</w:t>
            </w:r>
          </w:p>
          <w:p w14:paraId="00F67723"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lang w:val="el-GR"/>
              </w:rPr>
            </w:pPr>
            <w:r w:rsidRPr="003D36FE">
              <w:rPr>
                <w:rFonts w:ascii="Calibri" w:eastAsia="Calibri" w:hAnsi="Calibri" w:cs="Calibri"/>
                <w:lang w:val="el-GR"/>
              </w:rPr>
              <w:t>Πληρώνετε μόνο για τα γεύματα και τα σνακ τα οποία έχουν εύλογο κόστος, δεν είναι συχνά, σχετίζονται με την επιχείρηση και συμμορφώνονται με την τοπική πολιτική.</w:t>
            </w:r>
          </w:p>
          <w:p w14:paraId="0A452D32"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Προσφέρετε αντικείμενα μόνο αμελητέας αξίας που σχετίζονται με την υγεία των ασθενών ή το γραφείο/την εργασία και σε συμφωνία με την τοπική πολιτική. Τα δώρα δεν επιτρέπονται ποτέ.</w:t>
            </w:r>
          </w:p>
          <w:p w14:paraId="1AE3827A" w14:textId="77777777" w:rsidR="007806C4" w:rsidRPr="003D36FE" w:rsidRDefault="003D36FE" w:rsidP="007806C4">
            <w:pPr>
              <w:numPr>
                <w:ilvl w:val="0"/>
                <w:numId w:val="9"/>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Μην πληρώνετε ποτέ για κάτι από την τσέπη σας.</w:t>
            </w:r>
          </w:p>
          <w:p w14:paraId="4252C98B" w14:textId="251140DA" w:rsidR="007806C4" w:rsidRPr="003D36FE" w:rsidRDefault="003D36FE" w:rsidP="003D36FE">
            <w:pPr>
              <w:pStyle w:val="NormalWeb"/>
              <w:numPr>
                <w:ilvl w:val="0"/>
                <w:numId w:val="9"/>
              </w:numPr>
              <w:ind w:right="30"/>
              <w:rPr>
                <w:rFonts w:ascii="Calibri" w:hAnsi="Calibri" w:cs="Calibri"/>
              </w:rPr>
            </w:pPr>
            <w:r w:rsidRPr="003D36FE">
              <w:rPr>
                <w:rFonts w:ascii="Calibri" w:eastAsia="Calibri" w:hAnsi="Calibri" w:cs="Calibri"/>
                <w:lang w:val="el-GR"/>
              </w:rPr>
              <w:t>Μην παρέχετε ποτέ γεύματα ή φιλοξενία για έναν/μία σύζυγο, καλεσμένο ή μέλος της οικογένειας ενός επαγγελματία υγείας ή άλλου πελάτη.</w:t>
            </w:r>
          </w:p>
        </w:tc>
      </w:tr>
      <w:tr w:rsidR="003B3AE0" w:rsidRPr="003D36FE"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3D36FE" w:rsidRDefault="00AF78C7" w:rsidP="007806C4">
            <w:pPr>
              <w:spacing w:before="30" w:after="30"/>
              <w:ind w:left="30" w:right="30"/>
              <w:rPr>
                <w:rFonts w:ascii="Calibri" w:eastAsia="Times New Roman" w:hAnsi="Calibri" w:cs="Calibri"/>
                <w:sz w:val="16"/>
              </w:rPr>
            </w:pPr>
            <w:hyperlink r:id="rId57" w:tgtFrame="_blank" w:history="1">
              <w:r w:rsidR="003D36FE" w:rsidRPr="003D36FE">
                <w:rPr>
                  <w:rStyle w:val="Hyperlink"/>
                  <w:rFonts w:ascii="Calibri" w:eastAsia="Times New Roman" w:hAnsi="Calibri" w:cs="Calibri"/>
                  <w:sz w:val="16"/>
                </w:rPr>
                <w:t>Screen 43</w:t>
              </w:r>
            </w:hyperlink>
            <w:r w:rsidR="003D36FE" w:rsidRPr="003D36FE">
              <w:rPr>
                <w:rFonts w:ascii="Calibri" w:eastAsia="Times New Roman" w:hAnsi="Calibri" w:cs="Calibri"/>
                <w:sz w:val="16"/>
              </w:rPr>
              <w:t xml:space="preserve"> </w:t>
            </w:r>
          </w:p>
          <w:p w14:paraId="2B769626" w14:textId="77777777" w:rsidR="007806C4" w:rsidRPr="003D36FE" w:rsidRDefault="00AF78C7" w:rsidP="007806C4">
            <w:pPr>
              <w:ind w:left="30" w:right="30"/>
              <w:rPr>
                <w:rFonts w:ascii="Calibri" w:eastAsia="Times New Roman" w:hAnsi="Calibri" w:cs="Calibri"/>
                <w:sz w:val="16"/>
              </w:rPr>
            </w:pPr>
            <w:hyperlink r:id="rId58" w:tgtFrame="_blank" w:history="1">
              <w:r w:rsidR="003D36FE" w:rsidRPr="003D36FE">
                <w:rPr>
                  <w:rStyle w:val="Hyperlink"/>
                  <w:rFonts w:ascii="Calibri" w:eastAsia="Times New Roman" w:hAnsi="Calibri" w:cs="Calibri"/>
                  <w:sz w:val="16"/>
                </w:rPr>
                <w:t>47_C_48</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arrow to begin your review.</w:t>
            </w:r>
          </w:p>
          <w:p w14:paraId="451F15F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Review</w:t>
            </w:r>
          </w:p>
          <w:p w14:paraId="549B661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Take a moment to review some of the key concepts in this section.</w:t>
            </w:r>
          </w:p>
          <w:p w14:paraId="68A8A91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ALL FORMS OF BRIBERY ARE STRICTLY PROHIBITED</w:t>
            </w:r>
          </w:p>
          <w:p w14:paraId="296BD9A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At Abbott, bribery of government officials and commercial bribery are both strictly prohibited.</w:t>
            </w:r>
          </w:p>
          <w:p w14:paraId="2989D700"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GLOBAL BRIBERY AND CORRUPTION LAWS</w:t>
            </w:r>
          </w:p>
          <w:p w14:paraId="2809F41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ABBOTT’S STANDARDS</w:t>
            </w:r>
          </w:p>
          <w:p w14:paraId="301161C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HIRING FOR PROFESSIONAL SERVICES</w:t>
            </w:r>
          </w:p>
          <w:p w14:paraId="3E0F498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SPONSORSHIPS</w:t>
            </w:r>
          </w:p>
          <w:p w14:paraId="649E1FB2"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BOOKS AND RECORDS</w:t>
            </w:r>
          </w:p>
          <w:p w14:paraId="37040D88"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Record every transaction accurately to reflect the actual purpose, actual details, and correct description.</w:t>
            </w:r>
          </w:p>
          <w:p w14:paraId="3187F6C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ITEMS OF VALUE</w:t>
            </w:r>
          </w:p>
          <w:p w14:paraId="4813A229"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Always check with your local OEC policies and procedures to determine what items of value are permitted.</w:t>
            </w:r>
          </w:p>
          <w:p w14:paraId="3440E59F" w14:textId="537B9692"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To check your progress, click the Menu button.</w:t>
            </w:r>
          </w:p>
          <w:p w14:paraId="38B5DFB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You have completed section 2 of 4</w:t>
            </w:r>
          </w:p>
          <w:p w14:paraId="3454A9AE"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forward arrow to continue learning</w:t>
            </w:r>
          </w:p>
        </w:tc>
        <w:tc>
          <w:tcPr>
            <w:tcW w:w="6000" w:type="dxa"/>
            <w:vAlign w:val="center"/>
          </w:tcPr>
          <w:p w14:paraId="21F1A1B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βέλος για να ξεκινήσετε την επισκόπησή σας.</w:t>
            </w:r>
          </w:p>
          <w:p w14:paraId="4DD568EB"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Επισκόπηση</w:t>
            </w:r>
          </w:p>
          <w:p w14:paraId="0F26DE7F"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Αφιερώστε λίγο χρόνο για να εξετάσετε ορισμένες από τις βασικές έννοιες σε αυτήν την ενότητα.</w:t>
            </w:r>
          </w:p>
          <w:p w14:paraId="61326522"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ΟΛΕΣ ΟΙ ΜΟΡΦΕΣ ΔΩΡΟΔΟΚΙΑΣ ΑΠΑΓΟΡΕΥΟΝΤΑΙ ΑΥΣΤΗΡΑ</w:t>
            </w:r>
          </w:p>
          <w:p w14:paraId="655EAFA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Στην Abbott απαγορεύεται αυστηρά η δωροδοκία κρατικών αξιωματούχων και η εμπορική δωροδοκία.</w:t>
            </w:r>
          </w:p>
          <w:p w14:paraId="7C848B0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ΠΑΓΚΟΣΜΙΟΙ ΝΟΜΟΙ ΠΕΡΙ ΔΩΡΟΔΟΚΙΑΣ ΚΑΙ ΔΙΑΦΘΟΡΑΣ</w:t>
            </w:r>
          </w:p>
          <w:p w14:paraId="03D5853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Είναι ευθύνη σας να γνωρίζετε και να συμμορφώνεστε με τους νόμους και τους κανονισμούς που ισχύουν για τον ρόλο σας στις χώρες στις οποίες δραστηριοποιείστε.</w:t>
            </w:r>
          </w:p>
          <w:p w14:paraId="3163B54B"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ΤΑ ΠΡΟΤΥΠΑ ΤΗΣ ABBOTT</w:t>
            </w:r>
          </w:p>
          <w:p w14:paraId="592EC7D3"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Τα πρότυπα της ίδιας της Abbott για τη δωροδοκία και τη διαφθορά είναι συνεπή με τη δέσμευσή μας για τη διεξαγωγή της επιχειρηματικότητας με ειλικρίνεια, αμεροληψία και ακεραιότητα.</w:t>
            </w:r>
          </w:p>
          <w:p w14:paraId="72B4D1BA"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ΠΡΟΣΛΗΨΗ ΓΙΑ ΕΠΑΓΓΕΛΜΑΤΙΚΕΣ ΥΠΗΡΕΣΙΕΣ</w:t>
            </w:r>
          </w:p>
          <w:p w14:paraId="1DDEB1E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Μην προβείτε ποτέ σε μια διευθέτηση για να επηρεάσετε ανάρμοστα ή να παρακινήσετε μια επιχειρηματική απόφαση, ακόμη και αν πρόκειται μόνο για επιμέρους λόγο.</w:t>
            </w:r>
          </w:p>
          <w:p w14:paraId="035AA809"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ΧΟΡΗΓΙΕΣ</w:t>
            </w:r>
          </w:p>
          <w:p w14:paraId="47ED0396"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Διασφαλίζετε πάντα ότι οι χορηγίες παραμένουν αρμόζουσες - χωρίς αθέμιτη επιρροή και παρακίνηση - και ότι συνάδουν με τα πρότυπα της τοπικής συνεργαζόμενης εταιρείας.</w:t>
            </w:r>
          </w:p>
          <w:p w14:paraId="6AAF72A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ΒΙΒΛΙΑ ΚΑΙ ΑΡΧΕΙΑ</w:t>
            </w:r>
          </w:p>
          <w:p w14:paraId="67CF20E0"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Καταγράφετε κάθε συναλλαγή με ακρίβεια, ώστε να αντικατοπτρίζει τον πραγματικό σκοπό, τις πραγματικές λεπτομέρειες και τη σωστή περιγραφή.</w:t>
            </w:r>
          </w:p>
          <w:p w14:paraId="102D1CE6"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ΑΝΤΙΚΕΙΜΕΝΑ ΑΞΙΑΣ</w:t>
            </w:r>
          </w:p>
          <w:p w14:paraId="2DBA7022"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Ελέγχετε πάντα τις τοπικές πολιτικές και διαδικασίες του OEC (Γραφείου Δεοντολογίας και Συμμόρφωσης) για να προσδιορίσετε ποια αντικείμενα αξίας επιτρέπονται.</w:t>
            </w:r>
          </w:p>
          <w:p w14:paraId="646C9441"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Για να ελέγξετε την πρόοδό σας, κάντε κλικ στο κουμπί Μενού.</w:t>
            </w:r>
          </w:p>
          <w:p w14:paraId="34805B87"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Έχετε ολοκληρώσει την ενότητα 2 από 4</w:t>
            </w:r>
          </w:p>
          <w:p w14:paraId="1BF3D9EC" w14:textId="3B4422AF"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εμπρός βέλος για να συνεχίσετε την εκμάθηση</w:t>
            </w:r>
          </w:p>
        </w:tc>
      </w:tr>
      <w:tr w:rsidR="003B3AE0" w:rsidRPr="003D36FE"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3D36FE" w:rsidRDefault="00AF78C7" w:rsidP="007806C4">
            <w:pPr>
              <w:spacing w:before="30" w:after="30"/>
              <w:ind w:left="30" w:right="30"/>
              <w:rPr>
                <w:rFonts w:ascii="Calibri" w:eastAsia="Times New Roman" w:hAnsi="Calibri" w:cs="Calibri"/>
                <w:sz w:val="16"/>
              </w:rPr>
            </w:pPr>
            <w:hyperlink r:id="rId59" w:tgtFrame="_blank" w:history="1">
              <w:r w:rsidR="003D36FE" w:rsidRPr="003D36FE">
                <w:rPr>
                  <w:rStyle w:val="Hyperlink"/>
                  <w:rFonts w:ascii="Calibri" w:eastAsia="Times New Roman" w:hAnsi="Calibri" w:cs="Calibri"/>
                  <w:sz w:val="16"/>
                </w:rPr>
                <w:t>Screen 44</w:t>
              </w:r>
            </w:hyperlink>
            <w:r w:rsidR="003D36FE" w:rsidRPr="003D36FE">
              <w:rPr>
                <w:rFonts w:ascii="Calibri" w:eastAsia="Times New Roman" w:hAnsi="Calibri" w:cs="Calibri"/>
                <w:sz w:val="16"/>
              </w:rPr>
              <w:t xml:space="preserve"> </w:t>
            </w:r>
          </w:p>
          <w:p w14:paraId="0D0B9EF6" w14:textId="77777777" w:rsidR="007806C4" w:rsidRPr="003D36FE" w:rsidRDefault="00AF78C7" w:rsidP="007806C4">
            <w:pPr>
              <w:ind w:left="30" w:right="30"/>
              <w:rPr>
                <w:rFonts w:ascii="Calibri" w:eastAsia="Times New Roman" w:hAnsi="Calibri" w:cs="Calibri"/>
                <w:sz w:val="16"/>
              </w:rPr>
            </w:pPr>
            <w:hyperlink r:id="rId60" w:tgtFrame="_blank" w:history="1">
              <w:r w:rsidR="003D36FE" w:rsidRPr="003D36FE">
                <w:rPr>
                  <w:rStyle w:val="Hyperlink"/>
                  <w:rFonts w:ascii="Calibri" w:eastAsia="Times New Roman" w:hAnsi="Calibri" w:cs="Calibri"/>
                  <w:sz w:val="16"/>
                </w:rPr>
                <w:t>48_C_50</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Η Abbott παρέχει χορηγίες μόνο βάσει των εκπαιδευτικών αναγκών και της εμπειρογνωμοσύνης των ΕΥ, μόνο όπου επιτρέπεται από την ισχύουσα νομοθεσία και τον κλαδικό κώδικα, και ποτέ ως ανταμοιβή ή κίνητρο για την απόκτηση επιχειρηματικών εργασιών. Αποσαφηνίστε τις προσδοκίες ενημερώνοντας τον επικεφαλής του τμήματος για το ποιοι είναι οι κανόνες της Abbott, κατ’ εφαρμογή της δέσμευσης της εταιρείας στη νόμιμη και δεοντολογική συμπεριφορά.</w:t>
            </w:r>
          </w:p>
        </w:tc>
      </w:tr>
      <w:tr w:rsidR="003B3AE0" w:rsidRPr="003D36FE"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3D36FE" w:rsidRDefault="00AF78C7" w:rsidP="007806C4">
            <w:pPr>
              <w:spacing w:before="30" w:after="30"/>
              <w:ind w:left="30" w:right="30"/>
              <w:rPr>
                <w:rFonts w:ascii="Calibri" w:eastAsia="Times New Roman" w:hAnsi="Calibri" w:cs="Calibri"/>
                <w:sz w:val="16"/>
              </w:rPr>
            </w:pPr>
            <w:hyperlink r:id="rId61" w:tgtFrame="_blank" w:history="1">
              <w:r w:rsidR="003D36FE" w:rsidRPr="003D36FE">
                <w:rPr>
                  <w:rStyle w:val="Hyperlink"/>
                  <w:rFonts w:ascii="Calibri" w:eastAsia="Times New Roman" w:hAnsi="Calibri" w:cs="Calibri"/>
                  <w:sz w:val="16"/>
                </w:rPr>
                <w:t>Screen 55</w:t>
              </w:r>
            </w:hyperlink>
            <w:r w:rsidR="003D36FE" w:rsidRPr="003D36FE">
              <w:rPr>
                <w:rFonts w:ascii="Calibri" w:eastAsia="Times New Roman" w:hAnsi="Calibri" w:cs="Calibri"/>
                <w:sz w:val="16"/>
              </w:rPr>
              <w:t xml:space="preserve"> </w:t>
            </w:r>
          </w:p>
          <w:p w14:paraId="4F128534" w14:textId="77777777" w:rsidR="007806C4" w:rsidRPr="003D36FE" w:rsidRDefault="00AF78C7" w:rsidP="007806C4">
            <w:pPr>
              <w:ind w:left="30" w:right="30"/>
              <w:rPr>
                <w:rFonts w:ascii="Calibri" w:eastAsia="Times New Roman" w:hAnsi="Calibri" w:cs="Calibri"/>
                <w:sz w:val="16"/>
              </w:rPr>
            </w:pPr>
            <w:hyperlink r:id="rId62" w:tgtFrame="_blank" w:history="1">
              <w:r w:rsidR="003D36FE" w:rsidRPr="003D36FE">
                <w:rPr>
                  <w:rStyle w:val="Hyperlink"/>
                  <w:rFonts w:ascii="Calibri" w:eastAsia="Times New Roman" w:hAnsi="Calibri" w:cs="Calibri"/>
                  <w:sz w:val="16"/>
                </w:rPr>
                <w:t>59_C_61</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arrow to begin your review.</w:t>
            </w:r>
          </w:p>
          <w:p w14:paraId="7F62911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Review</w:t>
            </w:r>
          </w:p>
          <w:p w14:paraId="0365895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Take a moment to review some of the key concepts in this section.</w:t>
            </w:r>
          </w:p>
          <w:p w14:paraId="69534C1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SETTING CLEAR EXPECTATIONS</w:t>
            </w:r>
          </w:p>
          <w:p w14:paraId="3B9AD4A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Setting clear boundaries and expectations with customers and partners is a simple way to avoid the risk of bribery and corruption.</w:t>
            </w:r>
          </w:p>
          <w:p w14:paraId="3DDC599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KNOWING HOW TO SAY “NO”</w:t>
            </w:r>
          </w:p>
          <w:p w14:paraId="4965D0AB"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MAKING THE RIGHT CHOICE</w:t>
            </w:r>
          </w:p>
          <w:p w14:paraId="2A7C6A36"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Even in the most difficult situations, you always have options. Take the time to think things through.</w:t>
            </w:r>
          </w:p>
          <w:p w14:paraId="02036CB7"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WHERE TO GO FOR SUPPORT</w:t>
            </w:r>
          </w:p>
          <w:p w14:paraId="586E6CD0"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To check your progress, click the Menu button.</w:t>
            </w:r>
          </w:p>
          <w:p w14:paraId="0F0CC9A5"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You have completed section 3 of 4</w:t>
            </w:r>
          </w:p>
          <w:p w14:paraId="78A0654D"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Click the forward arrow to continue learning</w:t>
            </w:r>
          </w:p>
        </w:tc>
        <w:tc>
          <w:tcPr>
            <w:tcW w:w="6000" w:type="dxa"/>
            <w:vAlign w:val="center"/>
          </w:tcPr>
          <w:p w14:paraId="7809F511"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Κάντε κλικ στο βέλος για να ξεκινήσετε την επισκόπησή σας.</w:t>
            </w:r>
          </w:p>
          <w:p w14:paraId="310B7BC5"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Επισκόπηση</w:t>
            </w:r>
          </w:p>
          <w:p w14:paraId="2098124E"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Αφιερώστε λίγο χρόνο για να εξετάσετε ορισμένες από τις βασικές έννοιες σε αυτήν την ενότητα.</w:t>
            </w:r>
          </w:p>
          <w:p w14:paraId="0502F6BB"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ΚΑΘΟΡΙΖΟΝΤΑΣ ΣΑΦΕΙΣ ΠΡΟΣΔΟΚΙΕΣ</w:t>
            </w:r>
          </w:p>
          <w:p w14:paraId="5DC026D8"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Η καθιέρωση σαφών ορίων και προσδοκιών με τους πελάτες και τους εταίρους/συνεργάτες είναι ένας απλός τρόπος αποφυγής του κινδύνου της δωροδοκίας και της διαφθοράς.</w:t>
            </w:r>
          </w:p>
          <w:p w14:paraId="2F9F0E2D"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ΓΝΩΡΙΖΟΝΤΑΣ ΠΩΣ ΝΑ ΠΟΥΜΕ «ΟΧΙ»</w:t>
            </w:r>
          </w:p>
          <w:p w14:paraId="03EFA8C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Το κλειδί για να απαντήσετε σε πελάτες και εταίρους/συνεργάτες που ζητούν άμεσα και ανοιχτά μια δωροδοκία είναι να απορρίψετε άμεσα και αποφασιστικά το αίτημά τους.</w:t>
            </w:r>
          </w:p>
          <w:p w14:paraId="1C2B426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ΚΑΝΟΝΤΑΣ ΤΗ ΣΩΣΤΗ ΕΠΙΛΟΓΗ</w:t>
            </w:r>
          </w:p>
          <w:p w14:paraId="429FF86F"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Ακόμα και στις πιο δύσκολες καταστάσεις, έχετε πάντα επιλογές. Αφιερώστε τον χρόνο να σκεφτείτε τα πράγματα διεξοδικά.</w:t>
            </w:r>
          </w:p>
          <w:p w14:paraId="0E0A93F1"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ΠΟΥ ΝΑ ΑΠΕΥΘΥΝΘΕΙΤΕ ΓΙΑ ΥΠΟΣΤΗΡΙΞΗ</w:t>
            </w:r>
          </w:p>
          <w:p w14:paraId="46DA4151"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Εάν αντιμετωπίζετε μια δύσκολη επιλογή ή έχετε κάποια ερώτηση σχετικά με το θέμα μιας πιθανής δωροδοκίας ή της διαφθοράς, συζητήστε με κάποιον από το OEC (Γραφείο Δεοντολογίας και Συμμόρφωσης) ή το Νομικό Τμήμα.</w:t>
            </w:r>
          </w:p>
          <w:p w14:paraId="3E08A62E"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Για να ελέγξετε την πρόοδό σας, κάντε κλικ στο κουμπί Μενού.</w:t>
            </w:r>
          </w:p>
          <w:p w14:paraId="6CDBFFCF" w14:textId="77777777"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Έχετε ολοκληρώσει την ενότητα 3 από 4</w:t>
            </w:r>
          </w:p>
          <w:p w14:paraId="7C08748E" w14:textId="4EF1A4E1"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Κάντε κλικ στο εμπρός βέλος για να συνεχίσετε την εκμάθηση</w:t>
            </w:r>
          </w:p>
        </w:tc>
      </w:tr>
      <w:tr w:rsidR="003B3AE0" w:rsidRPr="003D36FE"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3D36FE" w:rsidRDefault="00AF78C7" w:rsidP="007806C4">
            <w:pPr>
              <w:spacing w:before="30" w:after="30"/>
              <w:ind w:left="30" w:right="30"/>
              <w:rPr>
                <w:rFonts w:ascii="Calibri" w:eastAsia="Times New Roman" w:hAnsi="Calibri" w:cs="Calibri"/>
                <w:sz w:val="16"/>
              </w:rPr>
            </w:pPr>
            <w:hyperlink r:id="rId63" w:tgtFrame="_blank" w:history="1">
              <w:r w:rsidR="003D36FE" w:rsidRPr="003D36FE">
                <w:rPr>
                  <w:rStyle w:val="Hyperlink"/>
                  <w:rFonts w:ascii="Calibri" w:eastAsia="Times New Roman" w:hAnsi="Calibri" w:cs="Calibri"/>
                  <w:sz w:val="16"/>
                </w:rPr>
                <w:t>Screen 56</w:t>
              </w:r>
            </w:hyperlink>
            <w:r w:rsidR="003D36FE" w:rsidRPr="003D36FE">
              <w:rPr>
                <w:rFonts w:ascii="Calibri" w:eastAsia="Times New Roman" w:hAnsi="Calibri" w:cs="Calibri"/>
                <w:sz w:val="16"/>
              </w:rPr>
              <w:t xml:space="preserve"> </w:t>
            </w:r>
          </w:p>
          <w:p w14:paraId="1BBC1C14" w14:textId="77777777" w:rsidR="007806C4" w:rsidRPr="003D36FE" w:rsidRDefault="00AF78C7" w:rsidP="007806C4">
            <w:pPr>
              <w:ind w:left="30" w:right="30"/>
              <w:rPr>
                <w:rFonts w:ascii="Calibri" w:eastAsia="Times New Roman" w:hAnsi="Calibri" w:cs="Calibri"/>
                <w:sz w:val="16"/>
              </w:rPr>
            </w:pPr>
            <w:hyperlink r:id="rId64" w:tgtFrame="_blank" w:history="1">
              <w:r w:rsidR="003D36FE" w:rsidRPr="003D36FE">
                <w:rPr>
                  <w:rStyle w:val="Hyperlink"/>
                  <w:rFonts w:ascii="Calibri" w:eastAsia="Times New Roman" w:hAnsi="Calibri" w:cs="Calibri"/>
                  <w:sz w:val="16"/>
                </w:rPr>
                <w:t>60_C_62</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Where to Get Help</w:t>
            </w:r>
          </w:p>
          <w:p w14:paraId="04D940DD"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 xml:space="preserve">Visit the </w:t>
            </w:r>
            <w:hyperlink r:id="rId65" w:tgtFrame="_blank" w:history="1">
              <w:r w:rsidRPr="003D36FE">
                <w:rPr>
                  <w:rStyle w:val="Hyperlink"/>
                  <w:rFonts w:ascii="Calibri" w:eastAsia="Times New Roman" w:hAnsi="Calibri" w:cs="Calibri"/>
                  <w:lang w:val="en-IE"/>
                </w:rPr>
                <w:t>Third Party Compliance</w:t>
              </w:r>
            </w:hyperlink>
            <w:r w:rsidRPr="003D36FE">
              <w:rPr>
                <w:rFonts w:ascii="Calibri" w:eastAsia="Times New Roman" w:hAnsi="Calibri" w:cs="Calibri"/>
                <w:lang w:val="en-IE"/>
              </w:rPr>
              <w:t xml:space="preserve"> section of the OEC website on Abbott World.</w:t>
            </w:r>
          </w:p>
          <w:p w14:paraId="1D9A1F07"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rPr>
            </w:pPr>
            <w:r w:rsidRPr="003D36FE">
              <w:rPr>
                <w:rFonts w:ascii="Calibri" w:eastAsia="Times New Roman" w:hAnsi="Calibri" w:cs="Calibri"/>
              </w:rPr>
              <w:t xml:space="preserve">For </w:t>
            </w:r>
            <w:hyperlink r:id="rId66" w:tgtFrame="_blank" w:history="1">
              <w:r w:rsidRPr="003D36FE">
                <w:rPr>
                  <w:rStyle w:val="Hyperlink"/>
                  <w:rFonts w:ascii="Calibri" w:eastAsia="Times New Roman" w:hAnsi="Calibri" w:cs="Calibri"/>
                </w:rPr>
                <w:t>3PP Guidelines</w:t>
              </w:r>
            </w:hyperlink>
            <w:r w:rsidRPr="003D36FE">
              <w:rPr>
                <w:rFonts w:ascii="Calibri" w:eastAsia="Times New Roman" w:hAnsi="Calibri" w:cs="Calibri"/>
              </w:rPr>
              <w:t>.</w:t>
            </w:r>
          </w:p>
          <w:p w14:paraId="3CA5009F"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 xml:space="preserve">For </w:t>
            </w:r>
            <w:hyperlink r:id="rId67" w:tgtFrame="_blank" w:history="1">
              <w:r w:rsidRPr="003D36FE">
                <w:rPr>
                  <w:rStyle w:val="Hyperlink"/>
                  <w:rFonts w:ascii="Calibri" w:eastAsia="Times New Roman" w:hAnsi="Calibri" w:cs="Calibri"/>
                  <w:lang w:val="en-IE"/>
                </w:rPr>
                <w:t>Due-Diligence screening process</w:t>
              </w:r>
            </w:hyperlink>
            <w:r w:rsidRPr="003D36FE">
              <w:rPr>
                <w:rFonts w:ascii="Calibri" w:eastAsia="Times New Roman" w:hAnsi="Calibri" w:cs="Calibri"/>
                <w:lang w:val="en-IE"/>
              </w:rPr>
              <w:t>.</w:t>
            </w:r>
          </w:p>
          <w:p w14:paraId="2115ACA1"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lang w:val="en-IE"/>
              </w:rPr>
            </w:pPr>
            <w:r w:rsidRPr="003D36FE">
              <w:rPr>
                <w:rFonts w:ascii="Calibri" w:eastAsia="Times New Roman" w:hAnsi="Calibri" w:cs="Calibri"/>
                <w:lang w:val="en-IE"/>
              </w:rPr>
              <w:t xml:space="preserve">For 3PP related questions, contact your Local OEC or </w:t>
            </w:r>
            <w:hyperlink r:id="rId68" w:tgtFrame="_blank" w:history="1">
              <w:r w:rsidRPr="003D36FE">
                <w:rPr>
                  <w:rStyle w:val="Hyperlink"/>
                  <w:rFonts w:ascii="Calibri" w:eastAsia="Times New Roman" w:hAnsi="Calibri" w:cs="Calibri"/>
                  <w:lang w:val="en-IE"/>
                </w:rPr>
                <w:t>3PP team</w:t>
              </w:r>
            </w:hyperlink>
            <w:r w:rsidRPr="003D36FE">
              <w:rPr>
                <w:rFonts w:ascii="Calibri" w:eastAsia="Times New Roman" w:hAnsi="Calibri" w:cs="Calibri"/>
                <w:lang w:val="en-IE"/>
              </w:rPr>
              <w:t>.</w:t>
            </w:r>
          </w:p>
          <w:p w14:paraId="393FA0C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Course Resources</w:t>
            </w:r>
          </w:p>
          <w:p w14:paraId="590876E4"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Transcript</w:t>
            </w:r>
          </w:p>
          <w:p w14:paraId="34C5FF4A"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Click </w:t>
            </w:r>
            <w:hyperlink r:id="rId69" w:tgtFrame="_blank" w:history="1">
              <w:r w:rsidRPr="003D36FE">
                <w:rPr>
                  <w:rStyle w:val="Hyperlink"/>
                  <w:rFonts w:ascii="Calibri" w:hAnsi="Calibri" w:cs="Calibri"/>
                  <w:lang w:val="en-IE"/>
                </w:rPr>
                <w:t>here</w:t>
              </w:r>
            </w:hyperlink>
            <w:r w:rsidRPr="003D36FE">
              <w:rPr>
                <w:rFonts w:ascii="Calibri" w:hAnsi="Calibri" w:cs="Calibri"/>
                <w:lang w:val="en-IE"/>
              </w:rPr>
              <w:t xml:space="preserve"> for a full transcript of the course.</w:t>
            </w:r>
          </w:p>
        </w:tc>
        <w:tc>
          <w:tcPr>
            <w:tcW w:w="6000" w:type="dxa"/>
            <w:vAlign w:val="center"/>
          </w:tcPr>
          <w:p w14:paraId="274F2F2C" w14:textId="77777777"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Από πού θα λάβετε βοήθεια</w:t>
            </w:r>
          </w:p>
          <w:p w14:paraId="23D15FE3"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lang w:val="en-IE"/>
              </w:rPr>
            </w:pPr>
            <w:r w:rsidRPr="003D36FE">
              <w:rPr>
                <w:rFonts w:ascii="Calibri" w:eastAsia="Calibri" w:hAnsi="Calibri" w:cs="Calibri"/>
                <w:lang w:val="el-GR"/>
              </w:rPr>
              <w:t xml:space="preserve">Επισκεφτείτε την ενότητα </w:t>
            </w:r>
            <w:hyperlink r:id="rId70" w:tgtFrame="_blank" w:history="1">
              <w:r w:rsidRPr="003D36FE">
                <w:rPr>
                  <w:rFonts w:ascii="Calibri" w:eastAsia="Calibri" w:hAnsi="Calibri" w:cs="Calibri"/>
                  <w:color w:val="0000FF"/>
                  <w:u w:val="single"/>
                  <w:lang w:val="el-GR"/>
                </w:rPr>
                <w:t>Συμμόρφωση Τρίτων Μερών</w:t>
              </w:r>
            </w:hyperlink>
            <w:r w:rsidRPr="003D36FE">
              <w:rPr>
                <w:rFonts w:ascii="Calibri" w:eastAsia="Calibri" w:hAnsi="Calibri" w:cs="Calibri"/>
                <w:lang w:val="el-GR"/>
              </w:rPr>
              <w:t xml:space="preserve"> στον ιστότοπο του OEC στο Abbott World.</w:t>
            </w:r>
          </w:p>
          <w:p w14:paraId="32584415"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 xml:space="preserve">Για </w:t>
            </w:r>
            <w:hyperlink r:id="rId71" w:tgtFrame="_blank" w:history="1">
              <w:r w:rsidRPr="003D36FE">
                <w:rPr>
                  <w:rFonts w:ascii="Calibri" w:eastAsia="Calibri" w:hAnsi="Calibri" w:cs="Calibri"/>
                  <w:color w:val="0000FF"/>
                  <w:u w:val="single"/>
                  <w:lang w:val="el-GR"/>
                </w:rPr>
                <w:t>κατευθυντήριες οδηγίες της διαδικασίας 3PP</w:t>
              </w:r>
            </w:hyperlink>
            <w:r w:rsidRPr="003D36FE">
              <w:rPr>
                <w:rFonts w:ascii="Calibri" w:eastAsia="Calibri" w:hAnsi="Calibri" w:cs="Calibri"/>
                <w:lang w:val="el-GR"/>
              </w:rPr>
              <w:t>.</w:t>
            </w:r>
          </w:p>
          <w:p w14:paraId="7F38B171"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 xml:space="preserve">Για τη </w:t>
            </w:r>
            <w:hyperlink r:id="rId72" w:tgtFrame="_blank" w:history="1">
              <w:r w:rsidRPr="003D36FE">
                <w:rPr>
                  <w:rFonts w:ascii="Calibri" w:eastAsia="Calibri" w:hAnsi="Calibri" w:cs="Calibri"/>
                  <w:color w:val="0000FF"/>
                  <w:u w:val="single"/>
                  <w:lang w:val="el-GR"/>
                </w:rPr>
                <w:t>διαδικασία ελέγχου δέουσας επιμέλειας</w:t>
              </w:r>
            </w:hyperlink>
            <w:r w:rsidRPr="003D36FE">
              <w:rPr>
                <w:rFonts w:ascii="Calibri" w:eastAsia="Calibri" w:hAnsi="Calibri" w:cs="Calibri"/>
                <w:lang w:val="el-GR"/>
              </w:rPr>
              <w:t>.</w:t>
            </w:r>
          </w:p>
          <w:p w14:paraId="3CFC37C2" w14:textId="77777777" w:rsidR="007806C4" w:rsidRPr="003D36FE" w:rsidRDefault="003D36FE" w:rsidP="007806C4">
            <w:pPr>
              <w:numPr>
                <w:ilvl w:val="0"/>
                <w:numId w:val="13"/>
              </w:numPr>
              <w:spacing w:before="100" w:beforeAutospacing="1" w:after="100" w:afterAutospacing="1"/>
              <w:ind w:left="750" w:right="30"/>
              <w:rPr>
                <w:rFonts w:ascii="Calibri" w:eastAsia="Times New Roman" w:hAnsi="Calibri" w:cs="Calibri"/>
              </w:rPr>
            </w:pPr>
            <w:r w:rsidRPr="003D36FE">
              <w:rPr>
                <w:rFonts w:ascii="Calibri" w:eastAsia="Calibri" w:hAnsi="Calibri" w:cs="Calibri"/>
                <w:lang w:val="el-GR"/>
              </w:rPr>
              <w:t xml:space="preserve">Για ερωτήσεις σχετικά με τη διαδικασία 3PP, επικοινωνήστε με το τοπικό OEC ή την </w:t>
            </w:r>
            <w:hyperlink r:id="rId73" w:tgtFrame="_blank" w:history="1">
              <w:r w:rsidRPr="003D36FE">
                <w:rPr>
                  <w:rFonts w:ascii="Calibri" w:eastAsia="Calibri" w:hAnsi="Calibri" w:cs="Calibri"/>
                  <w:color w:val="0000FF"/>
                  <w:u w:val="single"/>
                  <w:lang w:val="el-GR"/>
                </w:rPr>
                <w:t>ομάδα 3PP</w:t>
              </w:r>
            </w:hyperlink>
            <w:r w:rsidRPr="003D36FE">
              <w:rPr>
                <w:rFonts w:ascii="Calibri" w:eastAsia="Calibri" w:hAnsi="Calibri" w:cs="Calibri"/>
                <w:lang w:val="el-GR"/>
              </w:rPr>
              <w:t>.</w:t>
            </w:r>
          </w:p>
          <w:p w14:paraId="32F3E31F"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Πόροι μαθήματος</w:t>
            </w:r>
          </w:p>
          <w:p w14:paraId="515CE757" w14:textId="7777777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Απομαγνητοφώνηση</w:t>
            </w:r>
          </w:p>
          <w:p w14:paraId="396476A6" w14:textId="7423CE97"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 xml:space="preserve">Κάντε κλικ </w:t>
            </w:r>
            <w:hyperlink r:id="rId74" w:tgtFrame="_blank" w:history="1">
              <w:r w:rsidRPr="003D36FE">
                <w:rPr>
                  <w:rFonts w:ascii="Calibri" w:eastAsia="Calibri" w:hAnsi="Calibri" w:cs="Calibri"/>
                  <w:color w:val="0000FF"/>
                  <w:u w:val="single"/>
                  <w:lang w:val="el-GR"/>
                </w:rPr>
                <w:t>εδώ</w:t>
              </w:r>
            </w:hyperlink>
            <w:r w:rsidRPr="003D36FE">
              <w:rPr>
                <w:rFonts w:ascii="Calibri" w:eastAsia="Calibri" w:hAnsi="Calibri" w:cs="Calibri"/>
                <w:lang w:val="el-GR"/>
              </w:rPr>
              <w:t xml:space="preserve"> για μια πλήρη απομαγνητοφώνηση του μαθήματος.</w:t>
            </w:r>
          </w:p>
        </w:tc>
      </w:tr>
      <w:tr w:rsidR="003B3AE0" w:rsidRPr="003D36FE"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3D36FE" w:rsidRDefault="003D36FE" w:rsidP="007806C4">
            <w:pPr>
              <w:spacing w:before="30" w:after="30"/>
              <w:ind w:left="30" w:right="30"/>
              <w:rPr>
                <w:rFonts w:ascii="Calibri" w:eastAsia="Times New Roman" w:hAnsi="Calibri" w:cs="Calibri"/>
                <w:sz w:val="16"/>
              </w:rPr>
            </w:pPr>
            <w:r w:rsidRPr="003D36FE">
              <w:rPr>
                <w:rFonts w:ascii="Calibri" w:eastAsia="Times New Roman" w:hAnsi="Calibri" w:cs="Calibri"/>
                <w:sz w:val="16"/>
              </w:rPr>
              <w:t>Screen 58</w:t>
            </w:r>
          </w:p>
          <w:p w14:paraId="72D080BC" w14:textId="77777777" w:rsidR="007806C4" w:rsidRPr="003D36FE" w:rsidRDefault="003D36FE" w:rsidP="007806C4">
            <w:pPr>
              <w:pStyle w:val="NormalWeb"/>
              <w:ind w:left="30" w:right="30"/>
              <w:rPr>
                <w:rFonts w:ascii="Calibri" w:hAnsi="Calibri" w:cs="Calibri"/>
                <w:sz w:val="16"/>
              </w:rPr>
            </w:pPr>
            <w:r w:rsidRPr="003D36FE">
              <w:rPr>
                <w:rFonts w:ascii="Calibri" w:hAnsi="Calibri" w:cs="Calibri"/>
                <w:sz w:val="16"/>
              </w:rPr>
              <w:t>Question 1: Scenario</w:t>
            </w:r>
          </w:p>
          <w:p w14:paraId="43E7A7DB" w14:textId="77777777" w:rsidR="007806C4" w:rsidRPr="003D36FE" w:rsidRDefault="003D36FE" w:rsidP="007806C4">
            <w:pPr>
              <w:ind w:left="30" w:right="30"/>
              <w:rPr>
                <w:rFonts w:ascii="Calibri" w:eastAsia="Times New Roman" w:hAnsi="Calibri" w:cs="Calibri"/>
                <w:sz w:val="16"/>
              </w:rPr>
            </w:pPr>
            <w:r w:rsidRPr="003D36FE">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3D36FE" w:rsidRDefault="003D36FE" w:rsidP="007806C4">
            <w:pPr>
              <w:pStyle w:val="NormalWeb"/>
              <w:ind w:right="30"/>
              <w:rPr>
                <w:rFonts w:ascii="Calibri" w:hAnsi="Calibri" w:cs="Calibri"/>
                <w:lang w:val="en-IE"/>
              </w:rPr>
            </w:pPr>
            <w:r w:rsidRPr="003D36FE">
              <w:rPr>
                <w:rFonts w:ascii="Calibri" w:hAnsi="Calibri" w:cs="Calibri"/>
                <w:lang w:val="en-IE"/>
              </w:rPr>
              <w:t>Next</w:t>
            </w:r>
          </w:p>
          <w:p w14:paraId="7D50D960" w14:textId="5BC00997" w:rsidR="007806C4" w:rsidRPr="003D36FE" w:rsidRDefault="003D36FE" w:rsidP="007806C4">
            <w:pPr>
              <w:pStyle w:val="NormalWeb"/>
              <w:ind w:right="30"/>
              <w:rPr>
                <w:rFonts w:ascii="Calibri" w:hAnsi="Calibri" w:cs="Calibri"/>
                <w:lang w:val="en-IE"/>
              </w:rPr>
            </w:pPr>
            <w:r w:rsidRPr="003D36FE">
              <w:rPr>
                <w:rFonts w:ascii="Calibri" w:hAnsi="Calibri" w:cs="Calibri"/>
                <w:lang w:val="en-IE"/>
              </w:rPr>
              <w:t>Please retake the questions indicated.</w:t>
            </w:r>
          </w:p>
        </w:tc>
        <w:tc>
          <w:tcPr>
            <w:tcW w:w="6000" w:type="dxa"/>
            <w:vAlign w:val="center"/>
          </w:tcPr>
          <w:p w14:paraId="1CB97CD4" w14:textId="77777777" w:rsidR="007806C4" w:rsidRPr="003D36FE" w:rsidRDefault="003D36FE" w:rsidP="007806C4">
            <w:pPr>
              <w:pStyle w:val="NormalWeb"/>
              <w:ind w:right="30"/>
              <w:rPr>
                <w:rFonts w:ascii="Calibri" w:hAnsi="Calibri" w:cs="Calibri"/>
                <w:lang w:val="en-IE"/>
              </w:rPr>
            </w:pPr>
            <w:r w:rsidRPr="003D36FE">
              <w:rPr>
                <w:rFonts w:ascii="Calibri" w:eastAsia="Calibri" w:hAnsi="Calibri" w:cs="Calibri"/>
                <w:lang w:val="el-GR"/>
              </w:rPr>
              <w:t>Τα επόμενα βήματα</w:t>
            </w:r>
          </w:p>
          <w:p w14:paraId="658432F5" w14:textId="12F6A22B"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Παρακαλείστε να επαναλάβετε τις ερωτήσεις που επισημαίνονται.</w:t>
            </w:r>
          </w:p>
        </w:tc>
      </w:tr>
      <w:tr w:rsidR="003B3AE0" w:rsidRPr="003D36FE"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3D36FE" w:rsidRDefault="00AF78C7" w:rsidP="007806C4">
            <w:pPr>
              <w:spacing w:before="30" w:after="30"/>
              <w:ind w:left="30" w:right="30"/>
              <w:rPr>
                <w:rFonts w:ascii="Calibri" w:eastAsia="Times New Roman" w:hAnsi="Calibri" w:cs="Calibri"/>
                <w:sz w:val="16"/>
              </w:rPr>
            </w:pPr>
            <w:hyperlink r:id="rId75" w:tgtFrame="_blank" w:history="1">
              <w:r w:rsidR="003D36FE" w:rsidRPr="003D36FE">
                <w:rPr>
                  <w:rStyle w:val="Hyperlink"/>
                  <w:rFonts w:ascii="Calibri" w:eastAsia="Times New Roman" w:hAnsi="Calibri" w:cs="Calibri"/>
                  <w:sz w:val="16"/>
                </w:rPr>
                <w:t>Screen 59</w:t>
              </w:r>
            </w:hyperlink>
            <w:r w:rsidR="003D36FE" w:rsidRPr="003D36FE">
              <w:rPr>
                <w:rFonts w:ascii="Calibri" w:eastAsia="Times New Roman" w:hAnsi="Calibri" w:cs="Calibri"/>
                <w:sz w:val="16"/>
              </w:rPr>
              <w:t xml:space="preserve"> </w:t>
            </w:r>
          </w:p>
          <w:p w14:paraId="7FAB7B2E" w14:textId="77777777" w:rsidR="007806C4" w:rsidRPr="003D36FE" w:rsidRDefault="00AF78C7" w:rsidP="007806C4">
            <w:pPr>
              <w:ind w:left="30" w:right="30"/>
              <w:rPr>
                <w:rFonts w:ascii="Calibri" w:eastAsia="Times New Roman" w:hAnsi="Calibri" w:cs="Calibri"/>
                <w:sz w:val="16"/>
              </w:rPr>
            </w:pPr>
            <w:hyperlink r:id="rId76" w:tgtFrame="_blank" w:history="1">
              <w:r w:rsidR="003D36FE" w:rsidRPr="003D36FE">
                <w:rPr>
                  <w:rStyle w:val="Hyperlink"/>
                  <w:rFonts w:ascii="Calibri" w:eastAsia="Times New Roman" w:hAnsi="Calibri" w:cs="Calibri"/>
                  <w:sz w:val="16"/>
                </w:rPr>
                <w:t>63_C_66</w:t>
              </w:r>
            </w:hyperlink>
            <w:r w:rsidR="003D36FE" w:rsidRPr="003D36F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 xml:space="preserve">When you are done, click the </w:t>
            </w:r>
            <w:r w:rsidRPr="003D36FE">
              <w:rPr>
                <w:rStyle w:val="bold1"/>
                <w:rFonts w:ascii="Calibri" w:hAnsi="Calibri" w:cs="Calibri"/>
                <w:lang w:val="en-IE"/>
              </w:rPr>
              <w:t>Retake</w:t>
            </w:r>
            <w:r w:rsidRPr="003D36FE">
              <w:rPr>
                <w:rFonts w:ascii="Calibri" w:hAnsi="Calibri" w:cs="Calibri"/>
                <w:lang w:val="en-IE"/>
              </w:rPr>
              <w:t xml:space="preserve"> button.</w:t>
            </w:r>
          </w:p>
        </w:tc>
        <w:tc>
          <w:tcPr>
            <w:tcW w:w="6000" w:type="dxa"/>
            <w:vAlign w:val="center"/>
          </w:tcPr>
          <w:p w14:paraId="7554AA57" w14:textId="1AB7F43C" w:rsidR="007806C4" w:rsidRPr="003D36FE" w:rsidRDefault="003D36FE" w:rsidP="007806C4">
            <w:pPr>
              <w:pStyle w:val="NormalWeb"/>
              <w:ind w:left="30" w:right="30"/>
              <w:rPr>
                <w:rFonts w:ascii="Calibri" w:hAnsi="Calibri" w:cs="Calibri"/>
                <w:lang w:val="en-IE"/>
              </w:rPr>
            </w:pPr>
            <w:r w:rsidRPr="003D36FE">
              <w:rPr>
                <w:rFonts w:ascii="Calibri" w:eastAsia="Calibri" w:hAnsi="Calibri" w:cs="Calibri"/>
                <w:lang w:val="el-GR"/>
              </w:rPr>
              <w:t xml:space="preserve">Όταν τελειώσετε, κάντε κλικ στο κουμπί </w:t>
            </w:r>
            <w:r w:rsidRPr="003D36FE">
              <w:rPr>
                <w:rFonts w:ascii="Calibri" w:eastAsia="Calibri" w:hAnsi="Calibri" w:cs="Calibri"/>
                <w:b/>
                <w:bCs/>
                <w:lang w:val="el-GR"/>
              </w:rPr>
              <w:t>Επανάληψη</w:t>
            </w:r>
            <w:r w:rsidRPr="003D36FE">
              <w:rPr>
                <w:rFonts w:ascii="Calibri" w:eastAsia="Calibri" w:hAnsi="Calibri" w:cs="Calibri"/>
                <w:lang w:val="el-GR"/>
              </w:rPr>
              <w:t>.</w:t>
            </w:r>
          </w:p>
        </w:tc>
      </w:tr>
      <w:tr w:rsidR="003B3AE0" w:rsidRPr="003D36FE"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3D36FE" w:rsidRDefault="003D36FE" w:rsidP="007806C4">
            <w:pPr>
              <w:spacing w:before="30" w:after="30"/>
              <w:ind w:left="30" w:right="30"/>
              <w:rPr>
                <w:rFonts w:ascii="Calibri" w:eastAsia="Times New Roman" w:hAnsi="Calibri" w:cs="Calibri"/>
                <w:sz w:val="16"/>
              </w:rPr>
            </w:pPr>
            <w:r w:rsidRPr="003D36FE">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3D36FE" w:rsidRDefault="003D36FE" w:rsidP="007806C4">
            <w:pPr>
              <w:pStyle w:val="NormalWeb"/>
              <w:ind w:left="30" w:right="30"/>
              <w:rPr>
                <w:rFonts w:ascii="Calibri" w:hAnsi="Calibri" w:cs="Calibri"/>
              </w:rPr>
            </w:pPr>
            <w:r w:rsidRPr="003D36FE">
              <w:rPr>
                <w:rFonts w:ascii="Calibri" w:hAnsi="Calibri" w:cs="Calibri"/>
              </w:rPr>
              <w:t>Menu</w:t>
            </w:r>
          </w:p>
        </w:tc>
        <w:tc>
          <w:tcPr>
            <w:tcW w:w="6000" w:type="dxa"/>
            <w:vAlign w:val="center"/>
          </w:tcPr>
          <w:p w14:paraId="42E55B8E" w14:textId="1E216682"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Μενού</w:t>
            </w:r>
          </w:p>
        </w:tc>
      </w:tr>
      <w:tr w:rsidR="003B3AE0" w:rsidRPr="003D36FE"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3D36FE" w:rsidRDefault="003D36FE" w:rsidP="007806C4">
            <w:pPr>
              <w:spacing w:before="30" w:after="30"/>
              <w:ind w:left="30" w:right="30"/>
              <w:rPr>
                <w:rFonts w:ascii="Calibri" w:eastAsia="Times New Roman" w:hAnsi="Calibri" w:cs="Calibri"/>
                <w:sz w:val="16"/>
              </w:rPr>
            </w:pPr>
            <w:r w:rsidRPr="003D36FE">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3D36FE" w:rsidRDefault="003D36FE" w:rsidP="007806C4">
            <w:pPr>
              <w:pStyle w:val="NormalWeb"/>
              <w:ind w:left="30" w:right="30"/>
              <w:rPr>
                <w:rFonts w:ascii="Calibri" w:hAnsi="Calibri" w:cs="Calibri"/>
              </w:rPr>
            </w:pPr>
            <w:r w:rsidRPr="003D36FE">
              <w:rPr>
                <w:rFonts w:ascii="Calibri" w:hAnsi="Calibri" w:cs="Calibri"/>
              </w:rPr>
              <w:t>Review</w:t>
            </w:r>
          </w:p>
        </w:tc>
        <w:tc>
          <w:tcPr>
            <w:tcW w:w="6000" w:type="dxa"/>
            <w:vAlign w:val="center"/>
          </w:tcPr>
          <w:p w14:paraId="65916AED" w14:textId="0266525C"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Επισκόπηση</w:t>
            </w:r>
          </w:p>
        </w:tc>
      </w:tr>
      <w:tr w:rsidR="003B3AE0" w:rsidRPr="003D36FE"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3D36FE" w:rsidRDefault="003D36FE" w:rsidP="007806C4">
            <w:pPr>
              <w:spacing w:before="30" w:after="30"/>
              <w:ind w:left="30" w:right="30"/>
              <w:rPr>
                <w:rFonts w:ascii="Calibri" w:eastAsia="Times New Roman" w:hAnsi="Calibri" w:cs="Calibri"/>
                <w:sz w:val="16"/>
              </w:rPr>
            </w:pPr>
            <w:r w:rsidRPr="003D36FE">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3D36FE" w:rsidRDefault="003D36FE" w:rsidP="007806C4">
            <w:pPr>
              <w:pStyle w:val="NormalWeb"/>
              <w:ind w:left="30" w:right="30"/>
              <w:rPr>
                <w:rFonts w:ascii="Calibri" w:hAnsi="Calibri" w:cs="Calibri"/>
              </w:rPr>
            </w:pPr>
            <w:r w:rsidRPr="003D36FE">
              <w:rPr>
                <w:rFonts w:ascii="Calibri" w:hAnsi="Calibri" w:cs="Calibri"/>
              </w:rPr>
              <w:t>Retake</w:t>
            </w:r>
          </w:p>
        </w:tc>
        <w:tc>
          <w:tcPr>
            <w:tcW w:w="6000" w:type="dxa"/>
            <w:vAlign w:val="center"/>
          </w:tcPr>
          <w:p w14:paraId="7A18CBB9" w14:textId="2A7251B0" w:rsidR="007806C4" w:rsidRPr="003D36FE" w:rsidRDefault="003D36FE" w:rsidP="007806C4">
            <w:pPr>
              <w:pStyle w:val="NormalWeb"/>
              <w:ind w:left="30" w:right="30"/>
              <w:rPr>
                <w:rFonts w:ascii="Calibri" w:hAnsi="Calibri" w:cs="Calibri"/>
              </w:rPr>
            </w:pPr>
            <w:r w:rsidRPr="003D36FE">
              <w:rPr>
                <w:rFonts w:ascii="Calibri" w:eastAsia="Calibri" w:hAnsi="Calibri" w:cs="Calibri"/>
                <w:lang w:val="el-GR"/>
              </w:rPr>
              <w:t>Επανάληψη</w:t>
            </w:r>
          </w:p>
        </w:tc>
      </w:tr>
      <w:tr w:rsidR="003B3AE0" w:rsidRPr="003D36FE"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3D36FE" w:rsidRDefault="003D36FE" w:rsidP="007806C4">
            <w:pPr>
              <w:spacing w:before="30" w:after="30"/>
              <w:ind w:left="30" w:right="30"/>
              <w:rPr>
                <w:rFonts w:ascii="Calibri" w:eastAsia="Times New Roman" w:hAnsi="Calibri" w:cs="Calibri"/>
                <w:sz w:val="16"/>
              </w:rPr>
            </w:pPr>
            <w:r w:rsidRPr="003D36FE">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3D36FE" w:rsidRDefault="003D36FE" w:rsidP="007806C4">
            <w:pPr>
              <w:pStyle w:val="NormalWeb"/>
              <w:ind w:left="30" w:right="30"/>
              <w:rPr>
                <w:rFonts w:ascii="Calibri" w:hAnsi="Calibri" w:cs="Calibri"/>
                <w:lang w:val="en-IE"/>
              </w:rPr>
            </w:pPr>
            <w:r w:rsidRPr="003D36FE">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3D36FE" w:rsidRDefault="003D36FE" w:rsidP="007806C4">
            <w:pPr>
              <w:pStyle w:val="NormalWeb"/>
              <w:ind w:left="30" w:right="30"/>
              <w:rPr>
                <w:rFonts w:ascii="Calibri" w:hAnsi="Calibri" w:cs="Calibri"/>
                <w:lang w:val="el-GR"/>
              </w:rPr>
            </w:pPr>
            <w:r w:rsidRPr="003D36FE">
              <w:rPr>
                <w:rFonts w:ascii="Calibri" w:eastAsia="Calibri" w:hAnsi="Calibri" w:cs="Calibri"/>
                <w:lang w:val="el-GR"/>
              </w:rPr>
              <w:t>Αυτό το μάθημα ορίζει τη δωροδοκία, περιγράφει τους νόμους κατά της δωροδοκίας που υπάρχουν παγκοσμίως για την προστασία του κοινού καλού και δείχνει τα πρότυπα της Abbott που έχουν σχεδιαστεί για την πρόληψη της δωροδοκίας και της διαφθοράς. Αυτό το μάθημα παρουσιάζει επίσης τις συνέπειες της παράβασης των νόμων κατά της δωροδοκίας και των προτύπων της Abbott και περιγράφει τι μπορεί να κάνει ο καθένας μας για να διασφαλίσει ότι θα συνεχίσουμε να διεξάγουμε τις επιχειρηματικές δραστηριότητες με τον σωστό τρόπο.</w:t>
            </w:r>
          </w:p>
        </w:tc>
      </w:tr>
    </w:tbl>
    <w:p w14:paraId="6D52C1B9" w14:textId="77777777" w:rsidR="00D45309" w:rsidRDefault="00D45309">
      <w:pPr>
        <w:rPr>
          <w:rFonts w:eastAsia="Times New Roman"/>
        </w:rPr>
      </w:pPr>
    </w:p>
    <w:sectPr w:rsidR="00D45309"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0A1881F8">
      <w:start w:val="1"/>
      <w:numFmt w:val="decimal"/>
      <w:lvlText w:val="%1."/>
      <w:lvlJc w:val="left"/>
      <w:pPr>
        <w:ind w:left="720" w:hanging="360"/>
      </w:pPr>
    </w:lvl>
    <w:lvl w:ilvl="1" w:tplc="7F3C826E">
      <w:start w:val="1"/>
      <w:numFmt w:val="lowerLetter"/>
      <w:lvlText w:val="%2."/>
      <w:lvlJc w:val="left"/>
      <w:pPr>
        <w:ind w:left="1440" w:hanging="360"/>
      </w:pPr>
    </w:lvl>
    <w:lvl w:ilvl="2" w:tplc="59020AEE" w:tentative="1">
      <w:start w:val="1"/>
      <w:numFmt w:val="lowerRoman"/>
      <w:lvlText w:val="%3."/>
      <w:lvlJc w:val="right"/>
      <w:pPr>
        <w:ind w:left="2160" w:hanging="180"/>
      </w:pPr>
    </w:lvl>
    <w:lvl w:ilvl="3" w:tplc="C282735C" w:tentative="1">
      <w:start w:val="1"/>
      <w:numFmt w:val="decimal"/>
      <w:lvlText w:val="%4."/>
      <w:lvlJc w:val="left"/>
      <w:pPr>
        <w:ind w:left="2880" w:hanging="360"/>
      </w:pPr>
    </w:lvl>
    <w:lvl w:ilvl="4" w:tplc="07688E9C" w:tentative="1">
      <w:start w:val="1"/>
      <w:numFmt w:val="lowerLetter"/>
      <w:lvlText w:val="%5."/>
      <w:lvlJc w:val="left"/>
      <w:pPr>
        <w:ind w:left="3600" w:hanging="360"/>
      </w:pPr>
    </w:lvl>
    <w:lvl w:ilvl="5" w:tplc="6D7461D2" w:tentative="1">
      <w:start w:val="1"/>
      <w:numFmt w:val="lowerRoman"/>
      <w:lvlText w:val="%6."/>
      <w:lvlJc w:val="right"/>
      <w:pPr>
        <w:ind w:left="4320" w:hanging="180"/>
      </w:pPr>
    </w:lvl>
    <w:lvl w:ilvl="6" w:tplc="1BB44E0E" w:tentative="1">
      <w:start w:val="1"/>
      <w:numFmt w:val="decimal"/>
      <w:lvlText w:val="%7."/>
      <w:lvlJc w:val="left"/>
      <w:pPr>
        <w:ind w:left="5040" w:hanging="360"/>
      </w:pPr>
    </w:lvl>
    <w:lvl w:ilvl="7" w:tplc="D682DFDE" w:tentative="1">
      <w:start w:val="1"/>
      <w:numFmt w:val="lowerLetter"/>
      <w:lvlText w:val="%8."/>
      <w:lvlJc w:val="left"/>
      <w:pPr>
        <w:ind w:left="5760" w:hanging="360"/>
      </w:pPr>
    </w:lvl>
    <w:lvl w:ilvl="8" w:tplc="CA4A096A"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F6B423DA">
      <w:start w:val="1"/>
      <w:numFmt w:val="decimal"/>
      <w:lvlText w:val="%1."/>
      <w:lvlJc w:val="left"/>
      <w:pPr>
        <w:ind w:left="720" w:hanging="360"/>
      </w:pPr>
    </w:lvl>
    <w:lvl w:ilvl="1" w:tplc="B0AAE77E">
      <w:start w:val="1"/>
      <w:numFmt w:val="bullet"/>
      <w:lvlText w:val=""/>
      <w:lvlJc w:val="left"/>
      <w:pPr>
        <w:ind w:left="1440" w:hanging="360"/>
      </w:pPr>
      <w:rPr>
        <w:rFonts w:ascii="Symbol" w:hAnsi="Symbol" w:hint="default"/>
      </w:rPr>
    </w:lvl>
    <w:lvl w:ilvl="2" w:tplc="58F2CA46" w:tentative="1">
      <w:start w:val="1"/>
      <w:numFmt w:val="lowerRoman"/>
      <w:lvlText w:val="%3."/>
      <w:lvlJc w:val="right"/>
      <w:pPr>
        <w:ind w:left="2160" w:hanging="180"/>
      </w:pPr>
    </w:lvl>
    <w:lvl w:ilvl="3" w:tplc="8F4CDD9A" w:tentative="1">
      <w:start w:val="1"/>
      <w:numFmt w:val="decimal"/>
      <w:lvlText w:val="%4."/>
      <w:lvlJc w:val="left"/>
      <w:pPr>
        <w:ind w:left="2880" w:hanging="360"/>
      </w:pPr>
    </w:lvl>
    <w:lvl w:ilvl="4" w:tplc="1D8623BC" w:tentative="1">
      <w:start w:val="1"/>
      <w:numFmt w:val="lowerLetter"/>
      <w:lvlText w:val="%5."/>
      <w:lvlJc w:val="left"/>
      <w:pPr>
        <w:ind w:left="3600" w:hanging="360"/>
      </w:pPr>
    </w:lvl>
    <w:lvl w:ilvl="5" w:tplc="4D04F7C6" w:tentative="1">
      <w:start w:val="1"/>
      <w:numFmt w:val="lowerRoman"/>
      <w:lvlText w:val="%6."/>
      <w:lvlJc w:val="right"/>
      <w:pPr>
        <w:ind w:left="4320" w:hanging="180"/>
      </w:pPr>
    </w:lvl>
    <w:lvl w:ilvl="6" w:tplc="11FC6544" w:tentative="1">
      <w:start w:val="1"/>
      <w:numFmt w:val="decimal"/>
      <w:lvlText w:val="%7."/>
      <w:lvlJc w:val="left"/>
      <w:pPr>
        <w:ind w:left="5040" w:hanging="360"/>
      </w:pPr>
    </w:lvl>
    <w:lvl w:ilvl="7" w:tplc="38BE2EF8" w:tentative="1">
      <w:start w:val="1"/>
      <w:numFmt w:val="lowerLetter"/>
      <w:lvlText w:val="%8."/>
      <w:lvlJc w:val="left"/>
      <w:pPr>
        <w:ind w:left="5760" w:hanging="360"/>
      </w:pPr>
    </w:lvl>
    <w:lvl w:ilvl="8" w:tplc="666218BE"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916903">
    <w:abstractNumId w:val="10"/>
  </w:num>
  <w:num w:numId="2" w16cid:durableId="1504854704">
    <w:abstractNumId w:val="9"/>
  </w:num>
  <w:num w:numId="3" w16cid:durableId="685406519">
    <w:abstractNumId w:val="11"/>
  </w:num>
  <w:num w:numId="4" w16cid:durableId="751125554">
    <w:abstractNumId w:val="7"/>
  </w:num>
  <w:num w:numId="5" w16cid:durableId="1152672973">
    <w:abstractNumId w:val="13"/>
  </w:num>
  <w:num w:numId="6" w16cid:durableId="1298143357">
    <w:abstractNumId w:val="6"/>
  </w:num>
  <w:num w:numId="7" w16cid:durableId="96679619">
    <w:abstractNumId w:val="3"/>
  </w:num>
  <w:num w:numId="8" w16cid:durableId="714504029">
    <w:abstractNumId w:val="16"/>
  </w:num>
  <w:num w:numId="9" w16cid:durableId="2061976611">
    <w:abstractNumId w:val="1"/>
  </w:num>
  <w:num w:numId="10" w16cid:durableId="1446734547">
    <w:abstractNumId w:val="5"/>
  </w:num>
  <w:num w:numId="11" w16cid:durableId="405806821">
    <w:abstractNumId w:val="4"/>
  </w:num>
  <w:num w:numId="12" w16cid:durableId="1854343329">
    <w:abstractNumId w:val="14"/>
  </w:num>
  <w:num w:numId="13" w16cid:durableId="353271257">
    <w:abstractNumId w:val="0"/>
  </w:num>
  <w:num w:numId="14" w16cid:durableId="864290721">
    <w:abstractNumId w:val="2"/>
  </w:num>
  <w:num w:numId="15" w16cid:durableId="453132529">
    <w:abstractNumId w:val="12"/>
  </w:num>
  <w:num w:numId="16" w16cid:durableId="2071270036">
    <w:abstractNumId w:val="8"/>
  </w:num>
  <w:num w:numId="17" w16cid:durableId="4320969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A2B7D"/>
    <w:rsid w:val="002E6638"/>
    <w:rsid w:val="002F29F9"/>
    <w:rsid w:val="00307C18"/>
    <w:rsid w:val="003B3AE0"/>
    <w:rsid w:val="003D36FE"/>
    <w:rsid w:val="0042556C"/>
    <w:rsid w:val="00523368"/>
    <w:rsid w:val="007806C4"/>
    <w:rsid w:val="007D2FD2"/>
    <w:rsid w:val="00800C70"/>
    <w:rsid w:val="009F3A12"/>
    <w:rsid w:val="00A03957"/>
    <w:rsid w:val="00AF78C7"/>
    <w:rsid w:val="00D45309"/>
    <w:rsid w:val="00D9327E"/>
    <w:rsid w:val="00DE1624"/>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AF78C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6927</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16</cp:revision>
  <dcterms:created xsi:type="dcterms:W3CDTF">2023-02-24T13:13:00Z</dcterms:created>
  <dcterms:modified xsi:type="dcterms:W3CDTF">2023-03-09T11:59:00Z</dcterms:modified>
</cp:coreProperties>
</file>