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675860" w:rsidRDefault="00A03957" w:rsidP="00A03957">
      <w:pPr>
        <w:rPr>
          <w:sz w:val="56"/>
          <w:szCs w:val="56"/>
          <w:lang w:val="en-IE"/>
        </w:rPr>
      </w:pPr>
    </w:p>
    <w:p w14:paraId="0B5C3EE4" w14:textId="77777777" w:rsidR="00A03957" w:rsidRPr="00675860" w:rsidRDefault="00A03957" w:rsidP="00A03957">
      <w:pPr>
        <w:rPr>
          <w:sz w:val="56"/>
          <w:szCs w:val="56"/>
          <w:lang w:val="en-IE"/>
        </w:rPr>
      </w:pPr>
    </w:p>
    <w:p w14:paraId="396DBD2E" w14:textId="77777777" w:rsidR="00A03957" w:rsidRPr="00675860" w:rsidRDefault="00A03957" w:rsidP="00A03957">
      <w:pPr>
        <w:rPr>
          <w:sz w:val="56"/>
          <w:szCs w:val="56"/>
          <w:lang w:val="en-IE"/>
        </w:rPr>
      </w:pPr>
    </w:p>
    <w:p w14:paraId="7A9107CB" w14:textId="77777777" w:rsidR="00A03957" w:rsidRPr="00675860" w:rsidRDefault="00A03957" w:rsidP="00A03957">
      <w:pPr>
        <w:rPr>
          <w:sz w:val="56"/>
          <w:szCs w:val="56"/>
          <w:lang w:val="en-IE"/>
        </w:rPr>
      </w:pPr>
    </w:p>
    <w:p w14:paraId="71B1E7BB" w14:textId="77777777" w:rsidR="00A03957" w:rsidRPr="00675860" w:rsidRDefault="00A03957" w:rsidP="00A03957">
      <w:pPr>
        <w:rPr>
          <w:sz w:val="56"/>
          <w:szCs w:val="56"/>
          <w:lang w:val="en-IE"/>
        </w:rPr>
      </w:pPr>
    </w:p>
    <w:p w14:paraId="028A1ABF" w14:textId="77777777" w:rsidR="00A03957" w:rsidRPr="00675860" w:rsidRDefault="00A03957" w:rsidP="00A03957">
      <w:pPr>
        <w:rPr>
          <w:sz w:val="56"/>
          <w:szCs w:val="56"/>
          <w:lang w:val="en-IE"/>
        </w:rPr>
      </w:pPr>
    </w:p>
    <w:p w14:paraId="1E2B2F63" w14:textId="5113E020" w:rsidR="00A03957" w:rsidRPr="00675860" w:rsidRDefault="00675860" w:rsidP="00A03957">
      <w:pPr>
        <w:rPr>
          <w:sz w:val="56"/>
          <w:szCs w:val="56"/>
          <w:lang w:val="en-IE"/>
        </w:rPr>
      </w:pPr>
      <w:r w:rsidRPr="00675860">
        <w:rPr>
          <w:sz w:val="56"/>
          <w:szCs w:val="56"/>
          <w:lang w:val="en-IE"/>
        </w:rPr>
        <w:t>Abbott Global Anticorruption Translation Table 2023</w:t>
      </w:r>
    </w:p>
    <w:p w14:paraId="79BE556D" w14:textId="15E02E30" w:rsidR="00A03957" w:rsidRPr="00675860" w:rsidRDefault="00A03957" w:rsidP="00A03957">
      <w:pPr>
        <w:rPr>
          <w:sz w:val="56"/>
          <w:szCs w:val="56"/>
          <w:lang w:val="en-IE"/>
        </w:rPr>
      </w:pPr>
    </w:p>
    <w:p w14:paraId="54589704" w14:textId="65A65B67" w:rsidR="00A03957" w:rsidRPr="00675860" w:rsidRDefault="00A03957" w:rsidP="00A03957">
      <w:pPr>
        <w:rPr>
          <w:sz w:val="56"/>
          <w:szCs w:val="56"/>
          <w:lang w:val="en-IE"/>
        </w:rPr>
      </w:pPr>
    </w:p>
    <w:p w14:paraId="3A0D6E49" w14:textId="304CC7A1" w:rsidR="00A03957" w:rsidRPr="00675860" w:rsidRDefault="00A03957" w:rsidP="00A03957">
      <w:pPr>
        <w:rPr>
          <w:sz w:val="56"/>
          <w:szCs w:val="56"/>
          <w:lang w:val="en-IE"/>
        </w:rPr>
      </w:pPr>
    </w:p>
    <w:p w14:paraId="0C932E8D" w14:textId="056DA082" w:rsidR="00A03957" w:rsidRPr="00675860" w:rsidRDefault="00A03957" w:rsidP="00A03957">
      <w:pPr>
        <w:rPr>
          <w:sz w:val="56"/>
          <w:szCs w:val="56"/>
          <w:lang w:val="en-IE"/>
        </w:rPr>
      </w:pPr>
    </w:p>
    <w:p w14:paraId="59B34110" w14:textId="4CD3F899" w:rsidR="00A03957" w:rsidRPr="00675860" w:rsidRDefault="00A03957" w:rsidP="00A03957">
      <w:pPr>
        <w:rPr>
          <w:sz w:val="56"/>
          <w:szCs w:val="56"/>
          <w:lang w:val="en-IE"/>
        </w:rPr>
      </w:pPr>
    </w:p>
    <w:p w14:paraId="7AF4F419" w14:textId="22456037" w:rsidR="00A03957" w:rsidRPr="00675860" w:rsidRDefault="00A03957" w:rsidP="00A03957">
      <w:pPr>
        <w:rPr>
          <w:sz w:val="56"/>
          <w:szCs w:val="56"/>
          <w:lang w:val="en-IE"/>
        </w:rPr>
      </w:pPr>
    </w:p>
    <w:p w14:paraId="5A88DEA4" w14:textId="4FD2306A" w:rsidR="00A03957" w:rsidRPr="00675860" w:rsidRDefault="00A03957" w:rsidP="00A03957">
      <w:pPr>
        <w:rPr>
          <w:sz w:val="56"/>
          <w:szCs w:val="56"/>
          <w:lang w:val="en-IE"/>
        </w:rPr>
      </w:pPr>
    </w:p>
    <w:p w14:paraId="4D982F7E" w14:textId="6262DE92" w:rsidR="00A03957" w:rsidRPr="00675860" w:rsidRDefault="00A03957" w:rsidP="00A03957">
      <w:pPr>
        <w:rPr>
          <w:sz w:val="56"/>
          <w:szCs w:val="56"/>
          <w:lang w:val="en-IE"/>
        </w:rPr>
      </w:pPr>
    </w:p>
    <w:p w14:paraId="0601732A" w14:textId="77777777" w:rsidR="00A03957" w:rsidRPr="00675860" w:rsidRDefault="00A03957" w:rsidP="00A03957">
      <w:pPr>
        <w:rPr>
          <w:sz w:val="56"/>
          <w:szCs w:val="56"/>
          <w:lang w:val="en-IE"/>
        </w:rPr>
      </w:pPr>
    </w:p>
    <w:p w14:paraId="1ECBA050" w14:textId="77777777" w:rsidR="00A03957" w:rsidRPr="00675860" w:rsidRDefault="00675860"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675860">
        <w:rPr>
          <w:rFonts w:ascii="Calibri" w:eastAsia="Times New Roman" w:hAnsi="Calibri" w:cs="Calibri"/>
          <w:b/>
          <w:noProof/>
          <w:color w:val="000000" w:themeColor="text1"/>
          <w:sz w:val="36"/>
          <w:szCs w:val="36"/>
          <w:lang w:val="en-US"/>
        </w:rPr>
        <w:t>INSTRUCTIONS:</w:t>
      </w:r>
    </w:p>
    <w:p w14:paraId="04D1E812" w14:textId="77777777" w:rsidR="00A03957" w:rsidRPr="00675860"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675860" w:rsidRDefault="0067586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675860">
        <w:rPr>
          <w:rFonts w:ascii="Calibri" w:eastAsia="Times New Roman" w:hAnsi="Calibri" w:cs="Calibri"/>
          <w:noProof/>
          <w:color w:val="000000" w:themeColor="text1"/>
          <w:lang w:val="en-US"/>
        </w:rPr>
        <w:t>Please edit the translation in the TARGET column directly.</w:t>
      </w:r>
    </w:p>
    <w:p w14:paraId="10DB0CE6" w14:textId="77777777" w:rsidR="00A03957" w:rsidRPr="00675860" w:rsidRDefault="0067586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675860">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675860" w:rsidRDefault="0067586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675860">
        <w:rPr>
          <w:rFonts w:ascii="Calibri" w:eastAsia="Times New Roman" w:hAnsi="Calibri" w:cs="Calibri"/>
          <w:noProof/>
          <w:color w:val="000000" w:themeColor="text1"/>
          <w:lang w:val="en-US"/>
        </w:rPr>
        <w:t>DO NOT alter the ID or SOURCE column text.</w:t>
      </w:r>
    </w:p>
    <w:p w14:paraId="620F3F3A" w14:textId="77777777" w:rsidR="00A03957" w:rsidRPr="00675860" w:rsidRDefault="0067586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675860">
        <w:rPr>
          <w:rFonts w:ascii="Calibri" w:eastAsia="Times New Roman" w:hAnsi="Calibri" w:cs="Calibri"/>
          <w:noProof/>
          <w:color w:val="000000" w:themeColor="text1"/>
          <w:lang w:val="en-US"/>
        </w:rPr>
        <w:t>Blank rows should be ignored but not deleted.</w:t>
      </w:r>
    </w:p>
    <w:p w14:paraId="7DF96D62" w14:textId="77777777" w:rsidR="00A03957" w:rsidRPr="00675860" w:rsidRDefault="00675860"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75860">
        <w:rPr>
          <w:rFonts w:ascii="Calibri" w:eastAsia="Times New Roman" w:hAnsi="Calibri" w:cs="Calibri"/>
          <w:b/>
          <w:bCs/>
          <w:noProof/>
          <w:color w:val="000000" w:themeColor="text1"/>
          <w:lang w:val="en-US"/>
        </w:rPr>
        <w:t>The following formatting must be maintained throughout:</w:t>
      </w:r>
    </w:p>
    <w:p w14:paraId="64E63638" w14:textId="77777777" w:rsidR="00A03957" w:rsidRPr="00675860" w:rsidRDefault="0067586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75860">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675860" w:rsidRDefault="0067586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75860">
        <w:rPr>
          <w:rFonts w:ascii="Calibri" w:eastAsia="Times New Roman" w:hAnsi="Calibri" w:cs="Calibri"/>
          <w:b/>
          <w:bCs/>
          <w:noProof/>
          <w:color w:val="000000" w:themeColor="text1"/>
          <w:lang w:val="en-US"/>
        </w:rPr>
        <w:t xml:space="preserve">bold </w:t>
      </w:r>
    </w:p>
    <w:p w14:paraId="15E2179B" w14:textId="77777777" w:rsidR="00A03957" w:rsidRPr="00675860" w:rsidRDefault="0067586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75860">
        <w:rPr>
          <w:rFonts w:ascii="Calibri" w:eastAsia="Times New Roman" w:hAnsi="Calibri" w:cs="Calibri"/>
          <w:b/>
          <w:bCs/>
          <w:noProof/>
          <w:color w:val="000000" w:themeColor="text1"/>
          <w:lang w:val="en-US"/>
        </w:rPr>
        <w:t>italic</w:t>
      </w:r>
    </w:p>
    <w:p w14:paraId="1DB04F61" w14:textId="77777777" w:rsidR="00A03957" w:rsidRPr="00675860" w:rsidRDefault="0067586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75860">
        <w:rPr>
          <w:rFonts w:ascii="Calibri" w:eastAsia="Times New Roman" w:hAnsi="Calibri" w:cs="Calibri"/>
          <w:b/>
          <w:bCs/>
          <w:noProof/>
          <w:color w:val="000000" w:themeColor="text1"/>
          <w:lang w:val="en-US"/>
        </w:rPr>
        <w:t>underline</w:t>
      </w:r>
    </w:p>
    <w:p w14:paraId="0FE20D50" w14:textId="77777777" w:rsidR="00A03957" w:rsidRPr="00675860" w:rsidRDefault="0067586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75860">
        <w:rPr>
          <w:rFonts w:ascii="Calibri" w:eastAsia="Times New Roman" w:hAnsi="Calibri" w:cs="Calibri"/>
          <w:b/>
          <w:bCs/>
          <w:noProof/>
          <w:color w:val="000000" w:themeColor="text1"/>
          <w:lang w:val="en-US"/>
        </w:rPr>
        <w:t>links</w:t>
      </w:r>
    </w:p>
    <w:p w14:paraId="6E257E11" w14:textId="77777777" w:rsidR="00A03957" w:rsidRPr="00675860" w:rsidRDefault="00675860"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675860">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675860" w:rsidRDefault="00675860" w:rsidP="00A03957">
      <w:pPr>
        <w:numPr>
          <w:ilvl w:val="0"/>
          <w:numId w:val="16"/>
        </w:numPr>
        <w:contextualSpacing/>
        <w:rPr>
          <w:rFonts w:eastAsia="Times New Roman"/>
          <w:szCs w:val="20"/>
          <w:lang w:val="en-US" w:eastAsia="es-ES"/>
        </w:rPr>
      </w:pPr>
      <w:r w:rsidRPr="00675860">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675860" w:rsidRDefault="00A03957">
      <w:pPr>
        <w:rPr>
          <w:lang w:val="en-US"/>
        </w:rPr>
      </w:pPr>
    </w:p>
    <w:p w14:paraId="08F3675C" w14:textId="7CD0F3CF" w:rsidR="00A03957" w:rsidRPr="00675860" w:rsidRDefault="00A03957">
      <w:pPr>
        <w:rPr>
          <w:lang w:val="en-US"/>
        </w:rPr>
      </w:pPr>
    </w:p>
    <w:p w14:paraId="77263FA9" w14:textId="11653327" w:rsidR="00A03957" w:rsidRPr="00675860" w:rsidRDefault="00A03957">
      <w:pPr>
        <w:rPr>
          <w:lang w:val="en-US"/>
        </w:rPr>
      </w:pPr>
    </w:p>
    <w:p w14:paraId="72682346" w14:textId="201E38E8" w:rsidR="00A03957" w:rsidRPr="00675860" w:rsidRDefault="00A03957">
      <w:pPr>
        <w:rPr>
          <w:lang w:val="en-US"/>
        </w:rPr>
      </w:pPr>
    </w:p>
    <w:p w14:paraId="4279D527" w14:textId="56F30DD6" w:rsidR="00A03957" w:rsidRPr="00675860" w:rsidRDefault="00A03957">
      <w:pPr>
        <w:rPr>
          <w:lang w:val="en-US"/>
        </w:rPr>
      </w:pPr>
    </w:p>
    <w:p w14:paraId="4566AE52" w14:textId="77777777" w:rsidR="00A03957" w:rsidRPr="00675860" w:rsidRDefault="00A039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A441A2" w:rsidRPr="00675860" w14:paraId="1854CF28" w14:textId="77777777" w:rsidTr="00A03957">
        <w:tc>
          <w:tcPr>
            <w:tcW w:w="1353" w:type="dxa"/>
            <w:shd w:val="clear" w:color="auto" w:fill="F4B083" w:themeFill="accent2" w:themeFillTint="99"/>
            <w:tcMar>
              <w:top w:w="120" w:type="dxa"/>
              <w:left w:w="180" w:type="dxa"/>
              <w:bottom w:w="120" w:type="dxa"/>
              <w:right w:w="180" w:type="dxa"/>
            </w:tcMar>
          </w:tcPr>
          <w:p w14:paraId="1CA67B92" w14:textId="1D741CB5" w:rsidR="00047E1C" w:rsidRPr="00675860" w:rsidRDefault="00675860">
            <w:pPr>
              <w:spacing w:before="30" w:after="30"/>
              <w:ind w:left="30" w:right="30"/>
            </w:pPr>
            <w:r w:rsidRPr="00675860">
              <w:t>ID</w:t>
            </w:r>
          </w:p>
        </w:tc>
        <w:tc>
          <w:tcPr>
            <w:tcW w:w="6000" w:type="dxa"/>
            <w:shd w:val="clear" w:color="auto" w:fill="F4B083" w:themeFill="accent2" w:themeFillTint="99"/>
            <w:tcMar>
              <w:top w:w="120" w:type="dxa"/>
              <w:left w:w="180" w:type="dxa"/>
              <w:bottom w:w="120" w:type="dxa"/>
              <w:right w:w="180" w:type="dxa"/>
            </w:tcMar>
            <w:vAlign w:val="center"/>
          </w:tcPr>
          <w:p w14:paraId="39DF4264" w14:textId="7CEB94B7" w:rsidR="00047E1C" w:rsidRPr="00675860" w:rsidRDefault="00675860">
            <w:pPr>
              <w:pStyle w:val="NormalWeb"/>
              <w:ind w:left="30" w:right="30"/>
              <w:rPr>
                <w:rFonts w:ascii="Calibri" w:hAnsi="Calibri" w:cs="Calibri"/>
                <w:lang w:val="en-IE"/>
              </w:rPr>
            </w:pPr>
            <w:r w:rsidRPr="00675860">
              <w:rPr>
                <w:rFonts w:ascii="Calibri" w:hAnsi="Calibri" w:cs="Calibri"/>
                <w:lang w:val="en-IE"/>
              </w:rPr>
              <w:t>SOURCE</w:t>
            </w:r>
          </w:p>
        </w:tc>
        <w:tc>
          <w:tcPr>
            <w:tcW w:w="6000" w:type="dxa"/>
            <w:shd w:val="clear" w:color="auto" w:fill="F4B083" w:themeFill="accent2" w:themeFillTint="99"/>
          </w:tcPr>
          <w:p w14:paraId="4502D291" w14:textId="472BBE72" w:rsidR="00047E1C" w:rsidRPr="00675860" w:rsidRDefault="00675860">
            <w:pPr>
              <w:pStyle w:val="NormalWeb"/>
              <w:ind w:left="30" w:right="30"/>
              <w:rPr>
                <w:rFonts w:ascii="Calibri" w:hAnsi="Calibri" w:cs="Calibri"/>
                <w:lang w:val="en-IE"/>
              </w:rPr>
            </w:pPr>
            <w:r w:rsidRPr="00675860">
              <w:rPr>
                <w:rFonts w:ascii="Calibri" w:hAnsi="Calibri" w:cs="Calibri"/>
                <w:lang w:val="en-IE"/>
              </w:rPr>
              <w:t>TARGET</w:t>
            </w:r>
          </w:p>
        </w:tc>
      </w:tr>
      <w:tr w:rsidR="00A441A2" w:rsidRPr="00675860" w14:paraId="4B9C1C1D" w14:textId="2505B8AB" w:rsidTr="002B23DA">
        <w:tc>
          <w:tcPr>
            <w:tcW w:w="1353" w:type="dxa"/>
            <w:shd w:val="clear" w:color="auto" w:fill="D9E2F3" w:themeFill="accent1" w:themeFillTint="33"/>
            <w:tcMar>
              <w:top w:w="120" w:type="dxa"/>
              <w:left w:w="180" w:type="dxa"/>
              <w:bottom w:w="120" w:type="dxa"/>
              <w:right w:w="180" w:type="dxa"/>
            </w:tcMar>
            <w:hideMark/>
          </w:tcPr>
          <w:p w14:paraId="780B41D1" w14:textId="77777777" w:rsidR="007806C4" w:rsidRPr="00675860" w:rsidRDefault="003B3F69" w:rsidP="007806C4">
            <w:pPr>
              <w:spacing w:before="30" w:after="30"/>
              <w:ind w:left="30" w:right="30"/>
              <w:rPr>
                <w:rFonts w:ascii="Calibri" w:eastAsia="Times New Roman" w:hAnsi="Calibri" w:cs="Calibri"/>
                <w:sz w:val="16"/>
              </w:rPr>
            </w:pPr>
            <w:hyperlink r:id="rId5" w:tgtFrame="_blank" w:history="1">
              <w:r w:rsidR="00675860" w:rsidRPr="00675860">
                <w:rPr>
                  <w:rStyle w:val="Hyperlink"/>
                  <w:rFonts w:ascii="Calibri" w:eastAsia="Times New Roman" w:hAnsi="Calibri" w:cs="Calibri"/>
                  <w:sz w:val="16"/>
                </w:rPr>
                <w:t>Screen 0</w:t>
              </w:r>
            </w:hyperlink>
            <w:r w:rsidR="00675860" w:rsidRPr="00675860">
              <w:rPr>
                <w:rFonts w:ascii="Calibri" w:eastAsia="Times New Roman" w:hAnsi="Calibri" w:cs="Calibri"/>
                <w:sz w:val="16"/>
              </w:rPr>
              <w:t xml:space="preserve"> </w:t>
            </w:r>
          </w:p>
          <w:p w14:paraId="62E8E6A9" w14:textId="77777777" w:rsidR="007806C4" w:rsidRPr="00675860" w:rsidRDefault="003B3F69" w:rsidP="007806C4">
            <w:pPr>
              <w:ind w:left="30" w:right="30"/>
              <w:rPr>
                <w:rFonts w:ascii="Calibri" w:eastAsia="Times New Roman" w:hAnsi="Calibri" w:cs="Calibri"/>
                <w:sz w:val="16"/>
              </w:rPr>
            </w:pPr>
            <w:hyperlink r:id="rId6" w:tgtFrame="_blank" w:history="1">
              <w:r w:rsidR="00675860" w:rsidRPr="00675860">
                <w:rPr>
                  <w:rStyle w:val="Hyperlink"/>
                  <w:rFonts w:ascii="Calibri" w:eastAsia="Times New Roman" w:hAnsi="Calibri" w:cs="Calibri"/>
                  <w:sz w:val="16"/>
                </w:rPr>
                <w:t>1_C_1</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BE5C56D"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Global Anti-Corruption</w:t>
            </w:r>
          </w:p>
          <w:p w14:paraId="58D3ACE1"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forward arrow to begin.</w:t>
            </w:r>
          </w:p>
        </w:tc>
        <w:tc>
          <w:tcPr>
            <w:tcW w:w="6000" w:type="dxa"/>
            <w:vAlign w:val="center"/>
          </w:tcPr>
          <w:p w14:paraId="1EC214E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Anticorrupción global</w:t>
            </w:r>
          </w:p>
          <w:p w14:paraId="678A2DD8" w14:textId="16A9C874"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la flecha de avance para empezar.</w:t>
            </w:r>
          </w:p>
        </w:tc>
      </w:tr>
      <w:tr w:rsidR="00A441A2" w:rsidRPr="00675860" w14:paraId="22E3F942" w14:textId="3B0D9A60" w:rsidTr="002B23DA">
        <w:tc>
          <w:tcPr>
            <w:tcW w:w="1353" w:type="dxa"/>
            <w:shd w:val="clear" w:color="auto" w:fill="D9E2F3" w:themeFill="accent1" w:themeFillTint="33"/>
            <w:tcMar>
              <w:top w:w="120" w:type="dxa"/>
              <w:left w:w="180" w:type="dxa"/>
              <w:bottom w:w="120" w:type="dxa"/>
              <w:right w:w="180" w:type="dxa"/>
            </w:tcMar>
            <w:hideMark/>
          </w:tcPr>
          <w:p w14:paraId="3EEF5F59" w14:textId="77777777" w:rsidR="007806C4" w:rsidRPr="00675860" w:rsidRDefault="003B3F69" w:rsidP="007806C4">
            <w:pPr>
              <w:spacing w:before="30" w:after="30"/>
              <w:ind w:left="30" w:right="30"/>
              <w:rPr>
                <w:rFonts w:ascii="Calibri" w:eastAsia="Times New Roman" w:hAnsi="Calibri" w:cs="Calibri"/>
                <w:sz w:val="16"/>
              </w:rPr>
            </w:pPr>
            <w:hyperlink r:id="rId7" w:tgtFrame="_blank" w:history="1">
              <w:r w:rsidR="00675860" w:rsidRPr="00675860">
                <w:rPr>
                  <w:rStyle w:val="Hyperlink"/>
                  <w:rFonts w:ascii="Calibri" w:eastAsia="Times New Roman" w:hAnsi="Calibri" w:cs="Calibri"/>
                  <w:sz w:val="16"/>
                </w:rPr>
                <w:t>Screen 1</w:t>
              </w:r>
            </w:hyperlink>
            <w:r w:rsidR="00675860" w:rsidRPr="00675860">
              <w:rPr>
                <w:rFonts w:ascii="Calibri" w:eastAsia="Times New Roman" w:hAnsi="Calibri" w:cs="Calibri"/>
                <w:sz w:val="16"/>
              </w:rPr>
              <w:t xml:space="preserve"> </w:t>
            </w:r>
          </w:p>
          <w:p w14:paraId="0029B8DF" w14:textId="77777777" w:rsidR="007806C4" w:rsidRPr="00675860" w:rsidRDefault="003B3F69" w:rsidP="007806C4">
            <w:pPr>
              <w:ind w:left="30" w:right="30"/>
              <w:rPr>
                <w:rFonts w:ascii="Calibri" w:eastAsia="Times New Roman" w:hAnsi="Calibri" w:cs="Calibri"/>
                <w:sz w:val="16"/>
              </w:rPr>
            </w:pPr>
            <w:hyperlink r:id="rId8" w:tgtFrame="_blank" w:history="1">
              <w:r w:rsidR="00675860" w:rsidRPr="00675860">
                <w:rPr>
                  <w:rStyle w:val="Hyperlink"/>
                  <w:rFonts w:ascii="Calibri" w:eastAsia="Times New Roman" w:hAnsi="Calibri" w:cs="Calibri"/>
                  <w:sz w:val="16"/>
                </w:rPr>
                <w:t>2_C_2</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BA5E6D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At Abbott, we know that every one of us plays a vital role in bringing our life-changing solutions around the globe to people who need it.</w:t>
            </w:r>
          </w:p>
          <w:p w14:paraId="0695261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A7BC364"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En Abbott, sabemos que todos nosotros desempeñamos un papel vital a la hora de llevar nuestras soluciones capaces de cambiar la vida por todo el mundo a personas que las necesitan.</w:t>
            </w:r>
          </w:p>
          <w:p w14:paraId="13E825BA" w14:textId="49037E1D"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 esencial que nuestras interacciones no estén sometidas a ninguna forma de soborno ni influencias inapropiadas, de manera que podamos seguir centrándonos en lo importante: ayudar a la gente a vivir una vida plena a través del poder de la salud.</w:t>
            </w:r>
          </w:p>
        </w:tc>
      </w:tr>
      <w:tr w:rsidR="00A441A2" w:rsidRPr="00675860" w14:paraId="72FA6F0C" w14:textId="274484D8" w:rsidTr="002B23DA">
        <w:tc>
          <w:tcPr>
            <w:tcW w:w="1353" w:type="dxa"/>
            <w:shd w:val="clear" w:color="auto" w:fill="D9E2F3" w:themeFill="accent1" w:themeFillTint="33"/>
            <w:tcMar>
              <w:top w:w="120" w:type="dxa"/>
              <w:left w:w="180" w:type="dxa"/>
              <w:bottom w:w="120" w:type="dxa"/>
              <w:right w:w="180" w:type="dxa"/>
            </w:tcMar>
            <w:hideMark/>
          </w:tcPr>
          <w:p w14:paraId="753AA262" w14:textId="77777777" w:rsidR="007806C4" w:rsidRPr="00675860" w:rsidRDefault="003B3F69" w:rsidP="007806C4">
            <w:pPr>
              <w:spacing w:before="30" w:after="30"/>
              <w:ind w:left="30" w:right="30"/>
              <w:rPr>
                <w:rFonts w:ascii="Calibri" w:eastAsia="Times New Roman" w:hAnsi="Calibri" w:cs="Calibri"/>
                <w:sz w:val="16"/>
              </w:rPr>
            </w:pPr>
            <w:hyperlink r:id="rId9" w:tgtFrame="_blank" w:history="1">
              <w:r w:rsidR="00675860" w:rsidRPr="00675860">
                <w:rPr>
                  <w:rStyle w:val="Hyperlink"/>
                  <w:rFonts w:ascii="Calibri" w:eastAsia="Times New Roman" w:hAnsi="Calibri" w:cs="Calibri"/>
                  <w:sz w:val="16"/>
                </w:rPr>
                <w:t>Screen 3</w:t>
              </w:r>
            </w:hyperlink>
            <w:r w:rsidR="00675860" w:rsidRPr="00675860">
              <w:rPr>
                <w:rFonts w:ascii="Calibri" w:eastAsia="Times New Roman" w:hAnsi="Calibri" w:cs="Calibri"/>
                <w:sz w:val="16"/>
              </w:rPr>
              <w:t xml:space="preserve"> </w:t>
            </w:r>
          </w:p>
          <w:p w14:paraId="65748AB3" w14:textId="77777777" w:rsidR="007806C4" w:rsidRPr="00675860" w:rsidRDefault="003B3F69" w:rsidP="007806C4">
            <w:pPr>
              <w:ind w:left="30" w:right="30"/>
              <w:rPr>
                <w:rFonts w:ascii="Calibri" w:eastAsia="Times New Roman" w:hAnsi="Calibri" w:cs="Calibri"/>
                <w:sz w:val="16"/>
              </w:rPr>
            </w:pPr>
            <w:hyperlink r:id="rId10" w:tgtFrame="_blank" w:history="1">
              <w:r w:rsidR="00675860" w:rsidRPr="00675860">
                <w:rPr>
                  <w:rStyle w:val="Hyperlink"/>
                  <w:rFonts w:ascii="Calibri" w:eastAsia="Times New Roman" w:hAnsi="Calibri" w:cs="Calibri"/>
                  <w:sz w:val="16"/>
                </w:rPr>
                <w:t>4_C_4</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2F9F40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1 | Recognizing Risks</w:t>
            </w:r>
          </w:p>
          <w:p w14:paraId="0A13AC2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Here you will learn about the risks that acts of bribery and corruption pose to the company.</w:t>
            </w:r>
          </w:p>
          <w:p w14:paraId="2FC108F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10 Minutes</w:t>
            </w:r>
          </w:p>
          <w:p w14:paraId="1B811A8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Section 1 | Recognizing Risks</w:t>
            </w:r>
          </w:p>
          <w:p w14:paraId="42E2CAF6"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Our Business Transactions</w:t>
            </w:r>
          </w:p>
          <w:p w14:paraId="11912220"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Risks in These Transactions</w:t>
            </w:r>
          </w:p>
          <w:p w14:paraId="07D6E88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Consequences of Poor Decision Making</w:t>
            </w:r>
          </w:p>
          <w:p w14:paraId="5AA3B17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Review</w:t>
            </w:r>
          </w:p>
          <w:p w14:paraId="54DC69C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2 | Knowing What To Do</w:t>
            </w:r>
          </w:p>
          <w:p w14:paraId="26D252E1"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Here you will learn how to ensure your interactions remain free from inappropriate influence.</w:t>
            </w:r>
          </w:p>
          <w:p w14:paraId="6DC250EF"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8 Minutes</w:t>
            </w:r>
          </w:p>
          <w:p w14:paraId="52A7E0CD"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Section 2 | Knowing What To Do</w:t>
            </w:r>
          </w:p>
          <w:p w14:paraId="0D67FB9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Law and Abbott’s Standards</w:t>
            </w:r>
          </w:p>
          <w:p w14:paraId="692C28B2"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Your Responsibilities</w:t>
            </w:r>
          </w:p>
          <w:p w14:paraId="5E222821"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Review</w:t>
            </w:r>
          </w:p>
          <w:p w14:paraId="5F6A504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3 | Doing the Right Thing</w:t>
            </w:r>
          </w:p>
          <w:p w14:paraId="0C97A3C5"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Here you will learn how to successfully navigate your way through business transactions, avoiding the risk of bribery and corruption.</w:t>
            </w:r>
          </w:p>
          <w:p w14:paraId="3072717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6 Minutes</w:t>
            </w:r>
          </w:p>
          <w:p w14:paraId="3177C536"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Section 3 | Doing the Right Thing</w:t>
            </w:r>
          </w:p>
          <w:p w14:paraId="5AD5806F"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Setting Clear Expectations</w:t>
            </w:r>
          </w:p>
          <w:p w14:paraId="4BACF7A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Knowing How to Say “No”</w:t>
            </w:r>
          </w:p>
          <w:p w14:paraId="45A630B0"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Making the Right Choice</w:t>
            </w:r>
          </w:p>
          <w:p w14:paraId="13A6BA6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Where to Go for Support</w:t>
            </w:r>
          </w:p>
          <w:p w14:paraId="7E4A2C40"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Review</w:t>
            </w:r>
          </w:p>
          <w:p w14:paraId="7E9098D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4 | Knowledge Check</w:t>
            </w:r>
          </w:p>
          <w:p w14:paraId="0C449194"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Assess your understanding of the key concepts and principles of this course.</w:t>
            </w:r>
          </w:p>
          <w:p w14:paraId="3D919F07"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5 Minutes</w:t>
            </w:r>
          </w:p>
          <w:p w14:paraId="168E953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Section 4 | Knowledge Check</w:t>
            </w:r>
          </w:p>
          <w:p w14:paraId="76FFA90F"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Assessment</w:t>
            </w:r>
          </w:p>
          <w:p w14:paraId="4905A03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panel to get started.</w:t>
            </w:r>
          </w:p>
          <w:p w14:paraId="77E0D3F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yellow play button to begin.</w:t>
            </w:r>
          </w:p>
          <w:p w14:paraId="0730B77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This content is not yet available. You must complete Section{a} {b}.</w:t>
            </w:r>
          </w:p>
        </w:tc>
        <w:tc>
          <w:tcPr>
            <w:tcW w:w="6000" w:type="dxa"/>
            <w:vAlign w:val="center"/>
          </w:tcPr>
          <w:p w14:paraId="2609ED8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1 | Reconocer los riesgos</w:t>
            </w:r>
          </w:p>
          <w:p w14:paraId="65E97F4C"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Aquí aprenderás los riesgos que suponen los actos de soborno y corrupción para la empresa.</w:t>
            </w:r>
          </w:p>
          <w:p w14:paraId="49C5761A"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10 minutos</w:t>
            </w:r>
          </w:p>
          <w:p w14:paraId="3750A81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Apartado 1 | Reconocer los riesgos</w:t>
            </w:r>
          </w:p>
          <w:p w14:paraId="2C4CB892"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Nuestras transacciones comerciales</w:t>
            </w:r>
          </w:p>
          <w:p w14:paraId="1651807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Los riesgos de estas transacciones</w:t>
            </w:r>
          </w:p>
          <w:p w14:paraId="4FB97339"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Las consecuencias de una toma de decisiones inapropiada</w:t>
            </w:r>
          </w:p>
          <w:p w14:paraId="18863B6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Revisión</w:t>
            </w:r>
          </w:p>
          <w:p w14:paraId="70A2D01D"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2 | Saber qué hacer</w:t>
            </w:r>
          </w:p>
          <w:p w14:paraId="3116CA9E"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Aquí aprenderás a asegurarte de que tus interacciones no estén sometidas a ninguna influencia inapropiada.</w:t>
            </w:r>
          </w:p>
          <w:p w14:paraId="5267E065"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8 minutos</w:t>
            </w:r>
          </w:p>
          <w:p w14:paraId="76186A17"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Apartado 2 | Saber qué hacer</w:t>
            </w:r>
          </w:p>
          <w:p w14:paraId="21AAE7AC"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La legislación y los estándares de Abbott</w:t>
            </w:r>
          </w:p>
          <w:p w14:paraId="348679F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Tus responsabilidades</w:t>
            </w:r>
          </w:p>
          <w:p w14:paraId="2600DED4"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Revisión</w:t>
            </w:r>
          </w:p>
          <w:p w14:paraId="0A714169"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3 | Hacer lo correcto</w:t>
            </w:r>
          </w:p>
          <w:p w14:paraId="35E71D2E"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Aquí aprenderás a llevar a cabo transacciones comerciales con éxito, evitando el riesgo de soborno y corrupción.</w:t>
            </w:r>
          </w:p>
          <w:p w14:paraId="7E5744D9"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6 minutos</w:t>
            </w:r>
          </w:p>
          <w:p w14:paraId="74F9428C"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Apartado 3 | Hacer lo correcto</w:t>
            </w:r>
          </w:p>
          <w:p w14:paraId="197AEFAB"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Establecer expectativas claras</w:t>
            </w:r>
          </w:p>
          <w:p w14:paraId="1C4941E0"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Saber decir “no”</w:t>
            </w:r>
          </w:p>
          <w:p w14:paraId="4170DE2E"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Tomar la decisión correcta</w:t>
            </w:r>
          </w:p>
          <w:p w14:paraId="22086035"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Dónde acudir en busca de apoyo</w:t>
            </w:r>
          </w:p>
          <w:p w14:paraId="365F8E65"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Revisión</w:t>
            </w:r>
          </w:p>
          <w:p w14:paraId="0AE69AED"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4 | Prueba de conocimientos</w:t>
            </w:r>
          </w:p>
          <w:p w14:paraId="4BD22E98"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Evaluación de tu comprensión de los conceptos y principios clave de este curso.</w:t>
            </w:r>
          </w:p>
          <w:p w14:paraId="59525568"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5 minutos</w:t>
            </w:r>
          </w:p>
          <w:p w14:paraId="46A36EF7"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Apartado 4 | Prueba de conocimientos</w:t>
            </w:r>
          </w:p>
          <w:p w14:paraId="06E4E10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Evaluación</w:t>
            </w:r>
          </w:p>
          <w:p w14:paraId="159AC26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el panel para empezar.</w:t>
            </w:r>
          </w:p>
          <w:p w14:paraId="6D21E8D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el botón de reproducción amarillo para comenzar.</w:t>
            </w:r>
          </w:p>
          <w:p w14:paraId="0AA91ED3" w14:textId="48EDD1F3"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Este contenido no está disponible todavía. Debes completar el apartado{a} {b}.</w:t>
            </w:r>
          </w:p>
        </w:tc>
      </w:tr>
      <w:tr w:rsidR="00A441A2" w:rsidRPr="00675860" w14:paraId="2B32182A" w14:textId="3D4EF2FC" w:rsidTr="002B23DA">
        <w:tc>
          <w:tcPr>
            <w:tcW w:w="1353" w:type="dxa"/>
            <w:shd w:val="clear" w:color="auto" w:fill="D9E2F3" w:themeFill="accent1" w:themeFillTint="33"/>
            <w:tcMar>
              <w:top w:w="120" w:type="dxa"/>
              <w:left w:w="180" w:type="dxa"/>
              <w:bottom w:w="120" w:type="dxa"/>
              <w:right w:w="180" w:type="dxa"/>
            </w:tcMar>
            <w:hideMark/>
          </w:tcPr>
          <w:p w14:paraId="7D584A4F" w14:textId="77777777" w:rsidR="007806C4" w:rsidRPr="00675860" w:rsidRDefault="003B3F69" w:rsidP="007806C4">
            <w:pPr>
              <w:spacing w:before="30" w:after="30"/>
              <w:ind w:left="30" w:right="30"/>
              <w:rPr>
                <w:rFonts w:ascii="Calibri" w:eastAsia="Times New Roman" w:hAnsi="Calibri" w:cs="Calibri"/>
                <w:sz w:val="16"/>
              </w:rPr>
            </w:pPr>
            <w:hyperlink r:id="rId11" w:tgtFrame="_blank" w:history="1">
              <w:r w:rsidR="00675860" w:rsidRPr="00675860">
                <w:rPr>
                  <w:rStyle w:val="Hyperlink"/>
                  <w:rFonts w:ascii="Calibri" w:eastAsia="Times New Roman" w:hAnsi="Calibri" w:cs="Calibri"/>
                  <w:sz w:val="16"/>
                </w:rPr>
                <w:t>Screen 6</w:t>
              </w:r>
            </w:hyperlink>
            <w:r w:rsidR="00675860" w:rsidRPr="00675860">
              <w:rPr>
                <w:rFonts w:ascii="Calibri" w:eastAsia="Times New Roman" w:hAnsi="Calibri" w:cs="Calibri"/>
                <w:sz w:val="16"/>
              </w:rPr>
              <w:t xml:space="preserve"> </w:t>
            </w:r>
          </w:p>
          <w:p w14:paraId="3F27C3FE" w14:textId="77777777" w:rsidR="007806C4" w:rsidRPr="00675860" w:rsidRDefault="003B3F69" w:rsidP="007806C4">
            <w:pPr>
              <w:ind w:left="30" w:right="30"/>
              <w:rPr>
                <w:rFonts w:ascii="Calibri" w:eastAsia="Times New Roman" w:hAnsi="Calibri" w:cs="Calibri"/>
                <w:sz w:val="16"/>
              </w:rPr>
            </w:pPr>
            <w:hyperlink r:id="rId12" w:tgtFrame="_blank" w:history="1">
              <w:r w:rsidR="00675860" w:rsidRPr="00675860">
                <w:rPr>
                  <w:rStyle w:val="Hyperlink"/>
                  <w:rFonts w:ascii="Calibri" w:eastAsia="Times New Roman" w:hAnsi="Calibri" w:cs="Calibri"/>
                  <w:sz w:val="16"/>
                </w:rPr>
                <w:t>7_C_11</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396B486"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69C354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Estas transacciones, cuando se realizan por los motivos correctos, y de acuerdo con la legislación aplicable y la política de Abbott, benefician, en última instancia, a las personas que utilizan nuestros productos.</w:t>
            </w:r>
          </w:p>
          <w:p w14:paraId="18CC7029" w14:textId="11B61655"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Algunas transacciones podrían no estar permitidas en tu país. Asegúrate de comprobar las políticas y procedimientos de tu Oficina de Ética y Cumplimiento (OEC) local a modo de orientación.</w:t>
            </w:r>
          </w:p>
        </w:tc>
      </w:tr>
      <w:tr w:rsidR="00A441A2" w:rsidRPr="00675860" w14:paraId="2D745912" w14:textId="75F79ABA" w:rsidTr="002B23DA">
        <w:tc>
          <w:tcPr>
            <w:tcW w:w="1353" w:type="dxa"/>
            <w:shd w:val="clear" w:color="auto" w:fill="D9E2F3" w:themeFill="accent1" w:themeFillTint="33"/>
            <w:tcMar>
              <w:top w:w="120" w:type="dxa"/>
              <w:left w:w="180" w:type="dxa"/>
              <w:bottom w:w="120" w:type="dxa"/>
              <w:right w:w="180" w:type="dxa"/>
            </w:tcMar>
            <w:hideMark/>
          </w:tcPr>
          <w:p w14:paraId="3BD5C6EB" w14:textId="77777777" w:rsidR="007806C4" w:rsidRPr="00675860" w:rsidRDefault="003B3F69" w:rsidP="007806C4">
            <w:pPr>
              <w:spacing w:before="30" w:after="30"/>
              <w:ind w:left="30" w:right="30"/>
              <w:rPr>
                <w:rFonts w:ascii="Calibri" w:eastAsia="Times New Roman" w:hAnsi="Calibri" w:cs="Calibri"/>
                <w:sz w:val="16"/>
              </w:rPr>
            </w:pPr>
            <w:hyperlink r:id="rId13" w:tgtFrame="_blank" w:history="1">
              <w:r w:rsidR="00675860" w:rsidRPr="00675860">
                <w:rPr>
                  <w:rStyle w:val="Hyperlink"/>
                  <w:rFonts w:ascii="Calibri" w:eastAsia="Times New Roman" w:hAnsi="Calibri" w:cs="Calibri"/>
                  <w:sz w:val="16"/>
                </w:rPr>
                <w:t>Screen 7</w:t>
              </w:r>
            </w:hyperlink>
            <w:r w:rsidR="00675860" w:rsidRPr="00675860">
              <w:rPr>
                <w:rFonts w:ascii="Calibri" w:eastAsia="Times New Roman" w:hAnsi="Calibri" w:cs="Calibri"/>
                <w:sz w:val="16"/>
              </w:rPr>
              <w:t xml:space="preserve"> </w:t>
            </w:r>
          </w:p>
          <w:p w14:paraId="133D000A" w14:textId="77777777" w:rsidR="007806C4" w:rsidRPr="00675860" w:rsidRDefault="003B3F69" w:rsidP="007806C4">
            <w:pPr>
              <w:ind w:left="30" w:right="30"/>
              <w:rPr>
                <w:rFonts w:ascii="Calibri" w:eastAsia="Times New Roman" w:hAnsi="Calibri" w:cs="Calibri"/>
                <w:sz w:val="16"/>
              </w:rPr>
            </w:pPr>
            <w:hyperlink r:id="rId14" w:tgtFrame="_blank" w:history="1">
              <w:r w:rsidR="00675860" w:rsidRPr="00675860">
                <w:rPr>
                  <w:rStyle w:val="Hyperlink"/>
                  <w:rFonts w:ascii="Calibri" w:eastAsia="Times New Roman" w:hAnsi="Calibri" w:cs="Calibri"/>
                  <w:sz w:val="16"/>
                </w:rPr>
                <w:t>8_C_12</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6372AD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Let’s now look at the risks that common business transactions pose if they are done inappropriately.</w:t>
            </w:r>
          </w:p>
        </w:tc>
        <w:tc>
          <w:tcPr>
            <w:tcW w:w="6000" w:type="dxa"/>
            <w:vAlign w:val="center"/>
          </w:tcPr>
          <w:p w14:paraId="36F7B680" w14:textId="11836D4F"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Veamos ahora los riesgos que conllevan las transacciones comerciales comunes si no se realizan de forma apropiada.</w:t>
            </w:r>
          </w:p>
        </w:tc>
      </w:tr>
      <w:tr w:rsidR="00A441A2" w:rsidRPr="00675860" w14:paraId="3B5F34FE" w14:textId="582119C0" w:rsidTr="002B23DA">
        <w:tc>
          <w:tcPr>
            <w:tcW w:w="1353" w:type="dxa"/>
            <w:shd w:val="clear" w:color="auto" w:fill="D9E2F3" w:themeFill="accent1" w:themeFillTint="33"/>
            <w:tcMar>
              <w:top w:w="120" w:type="dxa"/>
              <w:left w:w="180" w:type="dxa"/>
              <w:bottom w:w="120" w:type="dxa"/>
              <w:right w:w="180" w:type="dxa"/>
            </w:tcMar>
            <w:hideMark/>
          </w:tcPr>
          <w:p w14:paraId="6389D9E2" w14:textId="77777777" w:rsidR="007806C4" w:rsidRPr="00675860" w:rsidRDefault="003B3F69" w:rsidP="007806C4">
            <w:pPr>
              <w:spacing w:before="30" w:after="30"/>
              <w:ind w:left="30" w:right="30"/>
              <w:rPr>
                <w:rFonts w:ascii="Calibri" w:eastAsia="Times New Roman" w:hAnsi="Calibri" w:cs="Calibri"/>
                <w:sz w:val="16"/>
              </w:rPr>
            </w:pPr>
            <w:hyperlink r:id="rId15" w:tgtFrame="_blank" w:history="1">
              <w:r w:rsidR="00675860" w:rsidRPr="00675860">
                <w:rPr>
                  <w:rStyle w:val="Hyperlink"/>
                  <w:rFonts w:ascii="Calibri" w:eastAsia="Times New Roman" w:hAnsi="Calibri" w:cs="Calibri"/>
                  <w:sz w:val="16"/>
                </w:rPr>
                <w:t>Screen 8</w:t>
              </w:r>
            </w:hyperlink>
            <w:r w:rsidR="00675860" w:rsidRPr="00675860">
              <w:rPr>
                <w:rFonts w:ascii="Calibri" w:eastAsia="Times New Roman" w:hAnsi="Calibri" w:cs="Calibri"/>
                <w:sz w:val="16"/>
              </w:rPr>
              <w:t xml:space="preserve"> </w:t>
            </w:r>
          </w:p>
          <w:p w14:paraId="3A78A4D8" w14:textId="77777777" w:rsidR="007806C4" w:rsidRPr="00675860" w:rsidRDefault="003B3F69" w:rsidP="007806C4">
            <w:pPr>
              <w:ind w:left="30" w:right="30"/>
              <w:rPr>
                <w:rFonts w:ascii="Calibri" w:eastAsia="Times New Roman" w:hAnsi="Calibri" w:cs="Calibri"/>
                <w:sz w:val="16"/>
              </w:rPr>
            </w:pPr>
            <w:hyperlink r:id="rId16" w:tgtFrame="_blank" w:history="1">
              <w:r w:rsidR="00675860" w:rsidRPr="00675860">
                <w:rPr>
                  <w:rStyle w:val="Hyperlink"/>
                  <w:rFonts w:ascii="Calibri" w:eastAsia="Times New Roman" w:hAnsi="Calibri" w:cs="Calibri"/>
                  <w:sz w:val="16"/>
                </w:rPr>
                <w:t>9_C_13</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158C1F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Bribery and corruption occur whenever we offer, promise, give, or receive anything of value for personal gain or to improperly influence business.</w:t>
            </w:r>
          </w:p>
          <w:p w14:paraId="05161639"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7A052C8A"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El soborno y la corrupción ocurren siempre que ofrecemos, prometemos, damos o recibimos algo de valor para obtener una ganancia personal o influir en el negocio de forma indebida.</w:t>
            </w:r>
          </w:p>
          <w:p w14:paraId="08E5BF02" w14:textId="338A96DB"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En otras palabras, cuando actuamos para obtener una ganancia personal o para influir en el negocio de forma indebida, en lugar de en beneficio de los mejores intereses jurídicos y éticos de Abbott, la propia naturaleza de la transacción cambia. Lo que era una transacción comercial común se convierte en un acto de soborno y corrupción.</w:t>
            </w:r>
          </w:p>
        </w:tc>
      </w:tr>
      <w:tr w:rsidR="00A441A2" w:rsidRPr="00675860" w14:paraId="75521992" w14:textId="70DD648C" w:rsidTr="002B23DA">
        <w:tc>
          <w:tcPr>
            <w:tcW w:w="1353" w:type="dxa"/>
            <w:shd w:val="clear" w:color="auto" w:fill="D9E2F3" w:themeFill="accent1" w:themeFillTint="33"/>
            <w:tcMar>
              <w:top w:w="120" w:type="dxa"/>
              <w:left w:w="180" w:type="dxa"/>
              <w:bottom w:w="120" w:type="dxa"/>
              <w:right w:w="180" w:type="dxa"/>
            </w:tcMar>
            <w:hideMark/>
          </w:tcPr>
          <w:p w14:paraId="4E80B529" w14:textId="77777777" w:rsidR="007806C4" w:rsidRPr="00675860" w:rsidRDefault="003B3F69" w:rsidP="007806C4">
            <w:pPr>
              <w:spacing w:before="30" w:after="30"/>
              <w:ind w:left="30" w:right="30"/>
              <w:rPr>
                <w:rFonts w:ascii="Calibri" w:eastAsia="Times New Roman" w:hAnsi="Calibri" w:cs="Calibri"/>
                <w:sz w:val="16"/>
              </w:rPr>
            </w:pPr>
            <w:hyperlink r:id="rId17" w:tgtFrame="_blank" w:history="1">
              <w:r w:rsidR="00675860" w:rsidRPr="00675860">
                <w:rPr>
                  <w:rStyle w:val="Hyperlink"/>
                  <w:rFonts w:ascii="Calibri" w:eastAsia="Times New Roman" w:hAnsi="Calibri" w:cs="Calibri"/>
                  <w:sz w:val="16"/>
                </w:rPr>
                <w:t>Screen 9</w:t>
              </w:r>
            </w:hyperlink>
            <w:r w:rsidR="00675860" w:rsidRPr="00675860">
              <w:rPr>
                <w:rFonts w:ascii="Calibri" w:eastAsia="Times New Roman" w:hAnsi="Calibri" w:cs="Calibri"/>
                <w:sz w:val="16"/>
              </w:rPr>
              <w:t xml:space="preserve"> </w:t>
            </w:r>
          </w:p>
          <w:p w14:paraId="3AB2CB46" w14:textId="77777777" w:rsidR="007806C4" w:rsidRPr="00675860" w:rsidRDefault="003B3F69" w:rsidP="007806C4">
            <w:pPr>
              <w:ind w:left="30" w:right="30"/>
              <w:rPr>
                <w:rFonts w:ascii="Calibri" w:eastAsia="Times New Roman" w:hAnsi="Calibri" w:cs="Calibri"/>
                <w:sz w:val="16"/>
              </w:rPr>
            </w:pPr>
            <w:hyperlink r:id="rId18" w:tgtFrame="_blank" w:history="1">
              <w:r w:rsidR="00675860" w:rsidRPr="00675860">
                <w:rPr>
                  <w:rStyle w:val="Hyperlink"/>
                  <w:rFonts w:ascii="Calibri" w:eastAsia="Times New Roman" w:hAnsi="Calibri" w:cs="Calibri"/>
                  <w:sz w:val="16"/>
                </w:rPr>
                <w:t>10_C_20</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82D0D0D"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perception that we may be engaged in acts of bribery and corruption pose similar risks as actual acts of bribery and corruption.</w:t>
            </w:r>
          </w:p>
          <w:p w14:paraId="735A96A4" w14:textId="7890CEB5"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 xml:space="preserve">Therefore, we must ensure that we never give or receive items of value for the purpose of gaining an inappropriate business advantage, and that we never </w:t>
            </w:r>
            <w:r w:rsidRPr="00675860">
              <w:rPr>
                <w:rStyle w:val="bold1"/>
                <w:rFonts w:ascii="Calibri" w:hAnsi="Calibri" w:cs="Calibri"/>
                <w:lang w:val="en-IE"/>
              </w:rPr>
              <w:t>appear</w:t>
            </w:r>
            <w:r w:rsidRPr="00675860">
              <w:rPr>
                <w:rFonts w:ascii="Calibri" w:hAnsi="Calibri" w:cs="Calibri"/>
                <w:lang w:val="en-IE"/>
              </w:rPr>
              <w:t xml:space="preserve"> to give or receive items of value for the purpose of improperly influencing business.</w:t>
            </w:r>
          </w:p>
        </w:tc>
        <w:tc>
          <w:tcPr>
            <w:tcW w:w="6000" w:type="dxa"/>
            <w:vAlign w:val="center"/>
          </w:tcPr>
          <w:p w14:paraId="66CA189D"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La percepción de que podemos estar implicados en un acto de soborno y corrupción plantea riesgos similares a los actos reales de soborno y corrupción.</w:t>
            </w:r>
          </w:p>
          <w:p w14:paraId="7867513B" w14:textId="721F1CB1"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Por lo tanto, debemos asegurarnos de que nunca damos o recibimos elementos de valor con el propósito de obtener una ventaja comercial inapropiada, y de que nunca </w:t>
            </w:r>
            <w:r w:rsidRPr="00675860">
              <w:rPr>
                <w:rFonts w:ascii="Calibri" w:eastAsia="Calibri" w:hAnsi="Calibri" w:cs="Calibri"/>
                <w:b/>
                <w:bCs/>
                <w:lang w:val="es-ES"/>
              </w:rPr>
              <w:t>parezca</w:t>
            </w:r>
            <w:r w:rsidRPr="00675860">
              <w:rPr>
                <w:rFonts w:ascii="Calibri" w:eastAsia="Calibri" w:hAnsi="Calibri" w:cs="Calibri"/>
                <w:lang w:val="es-ES"/>
              </w:rPr>
              <w:t xml:space="preserve"> que damos o recibimos elementos de valor con el propósito de influir indebidamente en el negocio.</w:t>
            </w:r>
          </w:p>
        </w:tc>
      </w:tr>
      <w:tr w:rsidR="00A441A2" w:rsidRPr="00675860" w14:paraId="5FD38700" w14:textId="4890863F" w:rsidTr="002B23DA">
        <w:tc>
          <w:tcPr>
            <w:tcW w:w="1353" w:type="dxa"/>
            <w:shd w:val="clear" w:color="auto" w:fill="D9E2F3" w:themeFill="accent1" w:themeFillTint="33"/>
            <w:tcMar>
              <w:top w:w="120" w:type="dxa"/>
              <w:left w:w="180" w:type="dxa"/>
              <w:bottom w:w="120" w:type="dxa"/>
              <w:right w:w="180" w:type="dxa"/>
            </w:tcMar>
            <w:hideMark/>
          </w:tcPr>
          <w:p w14:paraId="39703BA1" w14:textId="77777777" w:rsidR="007806C4" w:rsidRPr="00675860" w:rsidRDefault="003B3F69" w:rsidP="007806C4">
            <w:pPr>
              <w:spacing w:before="30" w:after="30"/>
              <w:ind w:left="30" w:right="30"/>
              <w:rPr>
                <w:rFonts w:ascii="Calibri" w:eastAsia="Times New Roman" w:hAnsi="Calibri" w:cs="Calibri"/>
                <w:sz w:val="16"/>
              </w:rPr>
            </w:pPr>
            <w:hyperlink r:id="rId19" w:tgtFrame="_blank" w:history="1">
              <w:r w:rsidR="00675860" w:rsidRPr="00675860">
                <w:rPr>
                  <w:rStyle w:val="Hyperlink"/>
                  <w:rFonts w:ascii="Calibri" w:eastAsia="Times New Roman" w:hAnsi="Calibri" w:cs="Calibri"/>
                  <w:sz w:val="16"/>
                </w:rPr>
                <w:t>Screen 18</w:t>
              </w:r>
            </w:hyperlink>
            <w:r w:rsidR="00675860" w:rsidRPr="00675860">
              <w:rPr>
                <w:rFonts w:ascii="Calibri" w:eastAsia="Times New Roman" w:hAnsi="Calibri" w:cs="Calibri"/>
                <w:sz w:val="16"/>
              </w:rPr>
              <w:t xml:space="preserve"> </w:t>
            </w:r>
          </w:p>
          <w:p w14:paraId="21AC6E33" w14:textId="77777777" w:rsidR="007806C4" w:rsidRPr="00675860" w:rsidRDefault="003B3F69" w:rsidP="007806C4">
            <w:pPr>
              <w:ind w:left="30" w:right="30"/>
              <w:rPr>
                <w:rFonts w:ascii="Calibri" w:eastAsia="Times New Roman" w:hAnsi="Calibri" w:cs="Calibri"/>
                <w:sz w:val="16"/>
              </w:rPr>
            </w:pPr>
            <w:hyperlink r:id="rId20" w:tgtFrame="_blank" w:history="1">
              <w:r w:rsidR="00675860" w:rsidRPr="00675860">
                <w:rPr>
                  <w:rStyle w:val="Hyperlink"/>
                  <w:rFonts w:ascii="Calibri" w:eastAsia="Times New Roman" w:hAnsi="Calibri" w:cs="Calibri"/>
                  <w:sz w:val="16"/>
                </w:rPr>
                <w:t>19_C_23</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0C64C7"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2E9CB474"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En Abbott, esperamos que los terceros con los que trabajamos cumplan todas las leyes y reglamentos contra el soborno y la corrupción locales e internacionales aplicables.</w:t>
            </w:r>
          </w:p>
          <w:p w14:paraId="4CC38D3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Los reguladores han considerado a los fabricantes responsables de las acciones de terceros y esperan que Abbott realice comprobaciones de antecedentes, o diligencias debidas, de los terceros que actúan en su nombre.</w:t>
            </w:r>
          </w:p>
          <w:p w14:paraId="6B7B0995" w14:textId="050E9231"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Abbott opera en muchos países de todo el mundo y estos países tiene leyes que prohíben el soborno y la corrupción. Algunas leyes sobre soborno y corrupción, como la ley estadounidense sobre prácticas corruptas en el extranjero (Foreign Corrupt Practices Act, FCPA), tienen alcance internacional, es decir, se aplican a todas partes y a todos, es decir, no solo al personal de Abbott, sino a cualquier persona que haga negocios con, para o en nombre de Abbott.</w:t>
            </w:r>
          </w:p>
        </w:tc>
      </w:tr>
      <w:tr w:rsidR="00A441A2" w:rsidRPr="00675860" w14:paraId="4C1C008D" w14:textId="6A2B8C24" w:rsidTr="002B23DA">
        <w:tc>
          <w:tcPr>
            <w:tcW w:w="1353" w:type="dxa"/>
            <w:shd w:val="clear" w:color="auto" w:fill="D9E2F3" w:themeFill="accent1" w:themeFillTint="33"/>
            <w:tcMar>
              <w:top w:w="120" w:type="dxa"/>
              <w:left w:w="180" w:type="dxa"/>
              <w:bottom w:w="120" w:type="dxa"/>
              <w:right w:w="180" w:type="dxa"/>
            </w:tcMar>
            <w:hideMark/>
          </w:tcPr>
          <w:p w14:paraId="50EEF878" w14:textId="77777777" w:rsidR="007806C4" w:rsidRPr="00675860" w:rsidRDefault="003B3F69" w:rsidP="007806C4">
            <w:pPr>
              <w:spacing w:before="30" w:after="30"/>
              <w:ind w:left="30" w:right="30"/>
              <w:rPr>
                <w:rFonts w:ascii="Calibri" w:eastAsia="Times New Roman" w:hAnsi="Calibri" w:cs="Calibri"/>
                <w:sz w:val="16"/>
              </w:rPr>
            </w:pPr>
            <w:hyperlink r:id="rId21" w:tgtFrame="_blank" w:history="1">
              <w:r w:rsidR="00675860" w:rsidRPr="00675860">
                <w:rPr>
                  <w:rStyle w:val="Hyperlink"/>
                  <w:rFonts w:ascii="Calibri" w:eastAsia="Times New Roman" w:hAnsi="Calibri" w:cs="Calibri"/>
                  <w:sz w:val="16"/>
                </w:rPr>
                <w:t>Screen 19</w:t>
              </w:r>
            </w:hyperlink>
            <w:r w:rsidR="00675860" w:rsidRPr="00675860">
              <w:rPr>
                <w:rFonts w:ascii="Calibri" w:eastAsia="Times New Roman" w:hAnsi="Calibri" w:cs="Calibri"/>
                <w:sz w:val="16"/>
              </w:rPr>
              <w:t xml:space="preserve"> </w:t>
            </w:r>
          </w:p>
          <w:p w14:paraId="7ABEFBE4" w14:textId="77777777" w:rsidR="007806C4" w:rsidRPr="00675860" w:rsidRDefault="003B3F69" w:rsidP="007806C4">
            <w:pPr>
              <w:ind w:left="30" w:right="30"/>
              <w:rPr>
                <w:rFonts w:ascii="Calibri" w:eastAsia="Times New Roman" w:hAnsi="Calibri" w:cs="Calibri"/>
                <w:sz w:val="16"/>
              </w:rPr>
            </w:pPr>
            <w:hyperlink r:id="rId22" w:tgtFrame="_blank" w:history="1">
              <w:r w:rsidR="00675860" w:rsidRPr="00675860">
                <w:rPr>
                  <w:rStyle w:val="Hyperlink"/>
                  <w:rFonts w:ascii="Calibri" w:eastAsia="Times New Roman" w:hAnsi="Calibri" w:cs="Calibri"/>
                  <w:sz w:val="16"/>
                </w:rPr>
                <w:t>20_C_24</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BD2540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Abbott has a strong risk-based Third-Party Compliance program that includes:</w:t>
            </w:r>
          </w:p>
          <w:p w14:paraId="1EEEC100"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rPr>
            </w:pPr>
            <w:r w:rsidRPr="00675860">
              <w:rPr>
                <w:rFonts w:ascii="Calibri" w:eastAsia="Times New Roman" w:hAnsi="Calibri" w:cs="Calibri"/>
              </w:rPr>
              <w:t>Clear Third-Party guidelines</w:t>
            </w:r>
          </w:p>
          <w:p w14:paraId="486EEDC6"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Third Party risk assessment and monitoring</w:t>
            </w:r>
          </w:p>
          <w:p w14:paraId="62A4976D"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rPr>
            </w:pPr>
            <w:r w:rsidRPr="00675860">
              <w:rPr>
                <w:rFonts w:ascii="Calibri" w:eastAsia="Times New Roman" w:hAnsi="Calibri" w:cs="Calibri"/>
              </w:rPr>
              <w:t>Third Party e-learning</w:t>
            </w:r>
          </w:p>
          <w:p w14:paraId="5F5209E9"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Third Party audits performed by Corporate Audit</w:t>
            </w:r>
          </w:p>
          <w:p w14:paraId="69531D43"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A robust due-diligence screening process (3PP), including red flag remediation</w:t>
            </w:r>
          </w:p>
          <w:p w14:paraId="34968994"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1B0B0F49"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Abbott tiene un programa sólido de cumplimento de terceros basado en riesgos que incluye:</w:t>
            </w:r>
          </w:p>
          <w:p w14:paraId="125620D0"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rPr>
            </w:pPr>
            <w:r w:rsidRPr="00675860">
              <w:rPr>
                <w:rFonts w:ascii="Calibri" w:eastAsia="Calibri" w:hAnsi="Calibri" w:cs="Calibri"/>
                <w:lang w:val="es-ES"/>
              </w:rPr>
              <w:t>Directrices de terceros claras</w:t>
            </w:r>
          </w:p>
          <w:p w14:paraId="0D35955F"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Evaluación y supervisión de riesgos de terceros</w:t>
            </w:r>
          </w:p>
          <w:p w14:paraId="5BB00DC4"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rPr>
            </w:pPr>
            <w:r w:rsidRPr="00675860">
              <w:rPr>
                <w:rFonts w:ascii="Calibri" w:eastAsia="Calibri" w:hAnsi="Calibri" w:cs="Calibri"/>
                <w:lang w:val="es-ES"/>
              </w:rPr>
              <w:t>Aprendizaje electrónico de terceros</w:t>
            </w:r>
          </w:p>
          <w:p w14:paraId="0C0CF126"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Auditorías de terceros llevadas a cabo por medio de auditoría corporativa</w:t>
            </w:r>
          </w:p>
          <w:p w14:paraId="678BE338" w14:textId="77777777" w:rsidR="007806C4" w:rsidRPr="00675860" w:rsidRDefault="00675860" w:rsidP="007806C4">
            <w:pPr>
              <w:numPr>
                <w:ilvl w:val="0"/>
                <w:numId w:val="3"/>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Un proceso firme de diligencia debida (3PP), que incluye corrección de señales de peligro</w:t>
            </w:r>
          </w:p>
          <w:p w14:paraId="7C98BFD2"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El proceso cumplimiento para terceros (Third Party Process, 3PP) es una diligencia debida global integrada basada en riesgos diseñada para identificar de forma proactiva y ayudar a gestionar los riesgos de terceros, al tiempo que garantiza que los servicios que se llevan a cabo en nombre de Abbott o con el apoyo de Abbott se realicen de conformidad con nuestras expectativas y que sigan las leyes y regulaciones pertinentes.</w:t>
            </w:r>
          </w:p>
          <w:p w14:paraId="23AC3A64" w14:textId="0B03CB63"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Consulta la sección de recursos del curso para acceder a los enlaces a recursos adicionales sobre cumplimiento para terceros, incluido el 3PP.</w:t>
            </w:r>
          </w:p>
        </w:tc>
      </w:tr>
      <w:tr w:rsidR="00A441A2" w:rsidRPr="00675860" w14:paraId="10EA8E19" w14:textId="1A75EF5B" w:rsidTr="002B23DA">
        <w:tc>
          <w:tcPr>
            <w:tcW w:w="1353" w:type="dxa"/>
            <w:shd w:val="clear" w:color="auto" w:fill="D9E2F3" w:themeFill="accent1" w:themeFillTint="33"/>
            <w:tcMar>
              <w:top w:w="120" w:type="dxa"/>
              <w:left w:w="180" w:type="dxa"/>
              <w:bottom w:w="120" w:type="dxa"/>
              <w:right w:w="180" w:type="dxa"/>
            </w:tcMar>
            <w:hideMark/>
          </w:tcPr>
          <w:p w14:paraId="1792FC86" w14:textId="77777777" w:rsidR="007806C4" w:rsidRPr="00675860" w:rsidRDefault="003B3F69" w:rsidP="007806C4">
            <w:pPr>
              <w:spacing w:before="30" w:after="30"/>
              <w:ind w:left="30" w:right="30"/>
              <w:rPr>
                <w:rFonts w:ascii="Calibri" w:eastAsia="Times New Roman" w:hAnsi="Calibri" w:cs="Calibri"/>
                <w:sz w:val="16"/>
              </w:rPr>
            </w:pPr>
            <w:hyperlink r:id="rId23" w:tgtFrame="_blank" w:history="1">
              <w:r w:rsidR="00675860" w:rsidRPr="00675860">
                <w:rPr>
                  <w:rStyle w:val="Hyperlink"/>
                  <w:rFonts w:ascii="Calibri" w:eastAsia="Times New Roman" w:hAnsi="Calibri" w:cs="Calibri"/>
                  <w:sz w:val="16"/>
                </w:rPr>
                <w:t>Screen 20</w:t>
              </w:r>
            </w:hyperlink>
            <w:r w:rsidR="00675860" w:rsidRPr="00675860">
              <w:rPr>
                <w:rFonts w:ascii="Calibri" w:eastAsia="Times New Roman" w:hAnsi="Calibri" w:cs="Calibri"/>
                <w:sz w:val="16"/>
              </w:rPr>
              <w:t xml:space="preserve"> </w:t>
            </w:r>
          </w:p>
          <w:p w14:paraId="7CEE598C" w14:textId="77777777" w:rsidR="007806C4" w:rsidRPr="00675860" w:rsidRDefault="003B3F69" w:rsidP="007806C4">
            <w:pPr>
              <w:ind w:left="30" w:right="30"/>
              <w:rPr>
                <w:rFonts w:ascii="Calibri" w:eastAsia="Times New Roman" w:hAnsi="Calibri" w:cs="Calibri"/>
                <w:sz w:val="16"/>
              </w:rPr>
            </w:pPr>
            <w:hyperlink r:id="rId24" w:tgtFrame="_blank" w:history="1">
              <w:r w:rsidR="00675860" w:rsidRPr="00675860">
                <w:rPr>
                  <w:rStyle w:val="Hyperlink"/>
                  <w:rFonts w:ascii="Calibri" w:eastAsia="Times New Roman" w:hAnsi="Calibri" w:cs="Calibri"/>
                  <w:sz w:val="16"/>
                </w:rPr>
                <w:t>22_C_25</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E634213" w14:textId="77A34DA0"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Keep an eye out for red flags, including:</w:t>
            </w:r>
          </w:p>
        </w:tc>
        <w:tc>
          <w:tcPr>
            <w:tcW w:w="6000" w:type="dxa"/>
            <w:vAlign w:val="center"/>
          </w:tcPr>
          <w:p w14:paraId="396C2C88" w14:textId="2B9E3E40"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Presta atención a cualquier señal de peligro, que incluyen:</w:t>
            </w:r>
          </w:p>
        </w:tc>
      </w:tr>
      <w:tr w:rsidR="00A441A2" w:rsidRPr="00675860" w14:paraId="525C8770" w14:textId="05F53946" w:rsidTr="002B23DA">
        <w:tc>
          <w:tcPr>
            <w:tcW w:w="1353" w:type="dxa"/>
            <w:shd w:val="clear" w:color="auto" w:fill="D9E2F3" w:themeFill="accent1" w:themeFillTint="33"/>
            <w:tcMar>
              <w:top w:w="120" w:type="dxa"/>
              <w:left w:w="180" w:type="dxa"/>
              <w:bottom w:w="120" w:type="dxa"/>
              <w:right w:w="180" w:type="dxa"/>
            </w:tcMar>
            <w:hideMark/>
          </w:tcPr>
          <w:p w14:paraId="115A1B98" w14:textId="77777777" w:rsidR="007806C4" w:rsidRPr="00675860" w:rsidRDefault="003B3F69" w:rsidP="007806C4">
            <w:pPr>
              <w:spacing w:before="30" w:after="30"/>
              <w:ind w:left="30" w:right="30"/>
              <w:rPr>
                <w:rFonts w:ascii="Calibri" w:eastAsia="Times New Roman" w:hAnsi="Calibri" w:cs="Calibri"/>
                <w:sz w:val="16"/>
              </w:rPr>
            </w:pPr>
            <w:hyperlink r:id="rId25" w:tgtFrame="_blank" w:history="1">
              <w:r w:rsidR="00675860" w:rsidRPr="00675860">
                <w:rPr>
                  <w:rStyle w:val="Hyperlink"/>
                  <w:rFonts w:ascii="Calibri" w:eastAsia="Times New Roman" w:hAnsi="Calibri" w:cs="Calibri"/>
                  <w:sz w:val="16"/>
                </w:rPr>
                <w:t>Screen 20</w:t>
              </w:r>
            </w:hyperlink>
            <w:r w:rsidR="00675860" w:rsidRPr="00675860">
              <w:rPr>
                <w:rFonts w:ascii="Calibri" w:eastAsia="Times New Roman" w:hAnsi="Calibri" w:cs="Calibri"/>
                <w:sz w:val="16"/>
              </w:rPr>
              <w:t xml:space="preserve"> </w:t>
            </w:r>
          </w:p>
          <w:p w14:paraId="48E146C6" w14:textId="77777777" w:rsidR="007806C4" w:rsidRPr="00675860" w:rsidRDefault="003B3F69" w:rsidP="007806C4">
            <w:pPr>
              <w:ind w:left="30" w:right="30"/>
              <w:rPr>
                <w:rFonts w:ascii="Calibri" w:eastAsia="Times New Roman" w:hAnsi="Calibri" w:cs="Calibri"/>
                <w:sz w:val="16"/>
              </w:rPr>
            </w:pPr>
            <w:hyperlink r:id="rId26" w:tgtFrame="_blank" w:history="1">
              <w:r w:rsidR="00675860" w:rsidRPr="00675860">
                <w:rPr>
                  <w:rStyle w:val="Hyperlink"/>
                  <w:rFonts w:ascii="Calibri" w:eastAsia="Times New Roman" w:hAnsi="Calibri" w:cs="Calibri"/>
                  <w:sz w:val="16"/>
                </w:rPr>
                <w:t>23_C_25</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C5DA82" w14:textId="348D2A9C" w:rsidR="007806C4" w:rsidRPr="00675860" w:rsidRDefault="00675860" w:rsidP="007806C4">
            <w:pPr>
              <w:pStyle w:val="NormalWeb"/>
              <w:ind w:left="30" w:right="30"/>
              <w:rPr>
                <w:rFonts w:ascii="Calibri" w:eastAsia="Times New Roman" w:hAnsi="Calibri" w:cs="Calibri"/>
                <w:lang w:val="en-IE"/>
              </w:rPr>
            </w:pPr>
            <w:r w:rsidRPr="00675860">
              <w:rPr>
                <w:rFonts w:ascii="Calibri" w:hAnsi="Calibri" w:cs="Calibri"/>
                <w:lang w:val="en-IE"/>
              </w:rPr>
              <w:t>Ask follow-up questions, including:</w:t>
            </w:r>
          </w:p>
        </w:tc>
        <w:tc>
          <w:tcPr>
            <w:tcW w:w="6000" w:type="dxa"/>
            <w:vAlign w:val="center"/>
          </w:tcPr>
          <w:p w14:paraId="2BA2DA11" w14:textId="70C6FA4F"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Formula preguntas de seguimiento como:</w:t>
            </w:r>
          </w:p>
        </w:tc>
      </w:tr>
      <w:tr w:rsidR="00A441A2" w:rsidRPr="00675860" w14:paraId="09F2518E" w14:textId="49177918" w:rsidTr="002B23DA">
        <w:tc>
          <w:tcPr>
            <w:tcW w:w="1353" w:type="dxa"/>
            <w:shd w:val="clear" w:color="auto" w:fill="D9E2F3" w:themeFill="accent1" w:themeFillTint="33"/>
            <w:tcMar>
              <w:top w:w="120" w:type="dxa"/>
              <w:left w:w="180" w:type="dxa"/>
              <w:bottom w:w="120" w:type="dxa"/>
              <w:right w:w="180" w:type="dxa"/>
            </w:tcMar>
            <w:hideMark/>
          </w:tcPr>
          <w:p w14:paraId="6203E16A" w14:textId="77777777" w:rsidR="007806C4" w:rsidRPr="00675860" w:rsidRDefault="003B3F69" w:rsidP="007806C4">
            <w:pPr>
              <w:spacing w:before="30" w:after="30"/>
              <w:ind w:left="30" w:right="30"/>
              <w:rPr>
                <w:rFonts w:ascii="Calibri" w:eastAsia="Times New Roman" w:hAnsi="Calibri" w:cs="Calibri"/>
                <w:sz w:val="16"/>
              </w:rPr>
            </w:pPr>
            <w:hyperlink r:id="rId27" w:tgtFrame="_blank" w:history="1">
              <w:r w:rsidR="00675860" w:rsidRPr="00675860">
                <w:rPr>
                  <w:rStyle w:val="Hyperlink"/>
                  <w:rFonts w:ascii="Calibri" w:eastAsia="Times New Roman" w:hAnsi="Calibri" w:cs="Calibri"/>
                  <w:sz w:val="16"/>
                </w:rPr>
                <w:t>Screen 21</w:t>
              </w:r>
            </w:hyperlink>
            <w:r w:rsidR="00675860" w:rsidRPr="00675860">
              <w:rPr>
                <w:rFonts w:ascii="Calibri" w:eastAsia="Times New Roman" w:hAnsi="Calibri" w:cs="Calibri"/>
                <w:sz w:val="16"/>
              </w:rPr>
              <w:t xml:space="preserve"> </w:t>
            </w:r>
          </w:p>
          <w:p w14:paraId="49EB8B1B" w14:textId="77777777" w:rsidR="007806C4" w:rsidRPr="00675860" w:rsidRDefault="003B3F69" w:rsidP="007806C4">
            <w:pPr>
              <w:ind w:left="30" w:right="30"/>
              <w:rPr>
                <w:rFonts w:ascii="Calibri" w:eastAsia="Times New Roman" w:hAnsi="Calibri" w:cs="Calibri"/>
                <w:sz w:val="16"/>
              </w:rPr>
            </w:pPr>
            <w:hyperlink r:id="rId28" w:tgtFrame="_blank" w:history="1">
              <w:r w:rsidR="00675860" w:rsidRPr="00675860">
                <w:rPr>
                  <w:rStyle w:val="Hyperlink"/>
                  <w:rFonts w:ascii="Calibri" w:eastAsia="Times New Roman" w:hAnsi="Calibri" w:cs="Calibri"/>
                  <w:sz w:val="16"/>
                </w:rPr>
                <w:t>25_C_25b</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C445E5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Finally, it may be tempting, particularly in the case of third parties, but also colleagues and other business partners, to rationalize behavior.</w:t>
            </w:r>
          </w:p>
          <w:p w14:paraId="15E490D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1C7D9978"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Finalmente, podría ser tentador racionalizar el comportamiento, sobre todo en el caso de terceros, pero también de compañeros de trabajo y otros socios comerciales.</w:t>
            </w:r>
          </w:p>
          <w:p w14:paraId="1975524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Por ejemplo, podemos racionalizar que un socio actúe de una cierta manera porque sabe más que nosotros sobre la cultura local, o podemos aceptar la racionalización de un compañero de no tener tiempo para llevar a cabo la diligencia debida.</w:t>
            </w:r>
          </w:p>
          <w:p w14:paraId="248D6CCE" w14:textId="44E35FA4"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Simplemente recuerda que la prohibición de la corrupción de Abbott se extiende a los terceros con los que hacemos negocios y que las autoridades de aplicación de la ley intentarán hacer responsable a Abbott por su conducta.</w:t>
            </w:r>
          </w:p>
        </w:tc>
      </w:tr>
      <w:tr w:rsidR="00A441A2" w:rsidRPr="00675860" w14:paraId="4E8636E3" w14:textId="0A7A23EC" w:rsidTr="002B23DA">
        <w:tc>
          <w:tcPr>
            <w:tcW w:w="1353" w:type="dxa"/>
            <w:shd w:val="clear" w:color="auto" w:fill="D9E2F3" w:themeFill="accent1" w:themeFillTint="33"/>
            <w:tcMar>
              <w:top w:w="120" w:type="dxa"/>
              <w:left w:w="180" w:type="dxa"/>
              <w:bottom w:w="120" w:type="dxa"/>
              <w:right w:w="180" w:type="dxa"/>
            </w:tcMar>
            <w:hideMark/>
          </w:tcPr>
          <w:p w14:paraId="761FF4E3" w14:textId="77777777" w:rsidR="007806C4" w:rsidRPr="00675860" w:rsidRDefault="003B3F69" w:rsidP="007806C4">
            <w:pPr>
              <w:spacing w:before="30" w:after="30"/>
              <w:ind w:left="30" w:right="30"/>
              <w:rPr>
                <w:rFonts w:ascii="Calibri" w:eastAsia="Times New Roman" w:hAnsi="Calibri" w:cs="Calibri"/>
                <w:sz w:val="16"/>
              </w:rPr>
            </w:pPr>
            <w:hyperlink r:id="rId29" w:tgtFrame="_blank" w:history="1">
              <w:r w:rsidR="00675860" w:rsidRPr="00675860">
                <w:rPr>
                  <w:rStyle w:val="Hyperlink"/>
                  <w:rFonts w:ascii="Calibri" w:eastAsia="Times New Roman" w:hAnsi="Calibri" w:cs="Calibri"/>
                  <w:sz w:val="16"/>
                </w:rPr>
                <w:t>Screen 24</w:t>
              </w:r>
            </w:hyperlink>
            <w:r w:rsidR="00675860" w:rsidRPr="00675860">
              <w:rPr>
                <w:rFonts w:ascii="Calibri" w:eastAsia="Times New Roman" w:hAnsi="Calibri" w:cs="Calibri"/>
                <w:sz w:val="16"/>
              </w:rPr>
              <w:t xml:space="preserve"> </w:t>
            </w:r>
          </w:p>
          <w:p w14:paraId="4302ADB0" w14:textId="77777777" w:rsidR="007806C4" w:rsidRPr="00675860" w:rsidRDefault="003B3F69" w:rsidP="007806C4">
            <w:pPr>
              <w:ind w:left="30" w:right="30"/>
              <w:rPr>
                <w:rFonts w:ascii="Calibri" w:eastAsia="Times New Roman" w:hAnsi="Calibri" w:cs="Calibri"/>
                <w:sz w:val="16"/>
              </w:rPr>
            </w:pPr>
            <w:hyperlink r:id="rId30" w:tgtFrame="_blank" w:history="1">
              <w:r w:rsidR="00675860" w:rsidRPr="00675860">
                <w:rPr>
                  <w:rStyle w:val="Hyperlink"/>
                  <w:rFonts w:ascii="Calibri" w:eastAsia="Times New Roman" w:hAnsi="Calibri" w:cs="Calibri"/>
                  <w:sz w:val="16"/>
                </w:rPr>
                <w:t>28_C_29</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8CE1147"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Fines and settlements for bribery and corruption – and the cost of investigating and remediating – can be severe.</w:t>
            </w:r>
          </w:p>
          <w:p w14:paraId="7479B08C"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DOWN ARROW TO SEE SOME RECENT EXAMPLES OF HEALTHCARE COMPANIES INVESTIGATED AND PROSECUTED FOR CORRUPT PRACTICES.</w:t>
            </w:r>
          </w:p>
          <w:p w14:paraId="7B76F04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NOVARTIS</w:t>
            </w:r>
          </w:p>
          <w:p w14:paraId="1CEDCD82"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NOVARTIS AG</w:t>
            </w:r>
          </w:p>
          <w:p w14:paraId="69F1C0B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 xml:space="preserve">In 2020, The global pharmaceutical and healthcare company, Novartis AG, and its former Alcon subsidiary agreed to pay a combined total of more than </w:t>
            </w:r>
            <w:r w:rsidRPr="00675860">
              <w:rPr>
                <w:rStyle w:val="bold1"/>
                <w:rFonts w:ascii="Calibri" w:hAnsi="Calibri" w:cs="Calibri"/>
                <w:lang w:val="en-IE"/>
              </w:rPr>
              <w:t>$233 million</w:t>
            </w:r>
            <w:r w:rsidRPr="00675860">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 xml:space="preserve">Source </w:t>
            </w:r>
            <w:hyperlink r:id="rId31" w:tgtFrame="_blank" w:history="1">
              <w:r w:rsidRPr="00675860">
                <w:rPr>
                  <w:rStyle w:val="Hyperlink"/>
                  <w:rFonts w:ascii="Calibri" w:hAnsi="Calibri" w:cs="Calibri"/>
                  <w:lang w:val="en-IE"/>
                </w:rPr>
                <w:t>www.justice.gov</w:t>
              </w:r>
            </w:hyperlink>
          </w:p>
          <w:p w14:paraId="708B44A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ALEXION PHARMACEUTICALS</w:t>
            </w:r>
          </w:p>
          <w:p w14:paraId="29D6C5E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ALEXION PHARMACEUTICALS</w:t>
            </w:r>
          </w:p>
          <w:p w14:paraId="2F7381D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 xml:space="preserve">In 2020, Alexion Pharmaceuticals Inc. agreed to pay more than </w:t>
            </w:r>
            <w:r w:rsidRPr="00675860">
              <w:rPr>
                <w:rStyle w:val="bold1"/>
                <w:rFonts w:ascii="Calibri" w:hAnsi="Calibri" w:cs="Calibri"/>
                <w:lang w:val="en-IE"/>
              </w:rPr>
              <w:t>$21 million</w:t>
            </w:r>
            <w:r w:rsidRPr="00675860">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favorable treatment.</w:t>
            </w:r>
          </w:p>
          <w:p w14:paraId="7D48FB2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 xml:space="preserve">Source </w:t>
            </w:r>
            <w:hyperlink r:id="rId32" w:tgtFrame="_blank" w:history="1">
              <w:r w:rsidRPr="00675860">
                <w:rPr>
                  <w:rStyle w:val="Hyperlink"/>
                  <w:rFonts w:ascii="Calibri" w:hAnsi="Calibri" w:cs="Calibri"/>
                  <w:lang w:val="en-IE"/>
                </w:rPr>
                <w:t>www.justice.gov</w:t>
              </w:r>
            </w:hyperlink>
          </w:p>
          <w:p w14:paraId="73D81681"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FRESENIUS MEDICAL CARE (FMC)</w:t>
            </w:r>
          </w:p>
          <w:p w14:paraId="43E43F22"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FRESENIUS MEDICAL CARE (FMC)</w:t>
            </w:r>
          </w:p>
          <w:p w14:paraId="2656E75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 xml:space="preserve">In 2019, FMC, a provider of dialysis equipment and services, paid U.S. </w:t>
            </w:r>
            <w:r w:rsidRPr="00675860">
              <w:rPr>
                <w:rStyle w:val="bold1"/>
                <w:rFonts w:ascii="Calibri" w:hAnsi="Calibri" w:cs="Calibri"/>
                <w:lang w:val="en-IE"/>
              </w:rPr>
              <w:t>$231 million</w:t>
            </w:r>
            <w:r w:rsidRPr="00675860">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7806C4" w:rsidRPr="00675860" w:rsidRDefault="00675860" w:rsidP="007806C4">
            <w:pPr>
              <w:pStyle w:val="NormalWeb"/>
              <w:ind w:left="30" w:right="30"/>
              <w:rPr>
                <w:rFonts w:ascii="Calibri" w:hAnsi="Calibri" w:cs="Calibri"/>
              </w:rPr>
            </w:pPr>
            <w:r w:rsidRPr="00675860">
              <w:rPr>
                <w:rFonts w:ascii="Calibri" w:hAnsi="Calibri" w:cs="Calibri"/>
              </w:rPr>
              <w:t xml:space="preserve">Source </w:t>
            </w:r>
            <w:hyperlink r:id="rId33" w:tgtFrame="_blank" w:history="1">
              <w:r w:rsidRPr="00675860">
                <w:rPr>
                  <w:rStyle w:val="Hyperlink"/>
                  <w:rFonts w:ascii="Calibri" w:hAnsi="Calibri" w:cs="Calibri"/>
                </w:rPr>
                <w:t>www.justice.gov</w:t>
              </w:r>
            </w:hyperlink>
          </w:p>
        </w:tc>
        <w:tc>
          <w:tcPr>
            <w:tcW w:w="6000" w:type="dxa"/>
            <w:vAlign w:val="center"/>
          </w:tcPr>
          <w:p w14:paraId="61D8E03B"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Las multas y liquidaciones por soborno y corrupción —y sus costes de investigación y solución— pueden ser graves.</w:t>
            </w:r>
          </w:p>
          <w:p w14:paraId="581F267A"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LA FLECHA DESPLEGABLE PARA VER ALGUNOS EJEMPLOS RECIENTES DE EMPRESAS SANITARIAS INVESTIGADAS Y PROCESADAS POR PRÁCTICAS CORRUPTAS.</w:t>
            </w:r>
          </w:p>
          <w:p w14:paraId="3E13F78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NOVARTIS</w:t>
            </w:r>
          </w:p>
          <w:p w14:paraId="1F0AD9E5"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NOVARTIS AG</w:t>
            </w:r>
          </w:p>
          <w:p w14:paraId="7E55EB59"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En 2020, la empresa farmacéutica y de salud internacional, Novartis AG, y su antigua subsidiaria Alcon aceptaron pagar un total combinado de más de </w:t>
            </w:r>
            <w:r w:rsidRPr="00675860">
              <w:rPr>
                <w:rFonts w:ascii="Calibri" w:eastAsia="Calibri" w:hAnsi="Calibri" w:cs="Calibri"/>
                <w:b/>
                <w:bCs/>
                <w:lang w:val="es-ES"/>
              </w:rPr>
              <w:t>233 millones de USD</w:t>
            </w:r>
            <w:r w:rsidRPr="00675860">
              <w:rPr>
                <w:rFonts w:ascii="Calibri" w:eastAsia="Calibri" w:hAnsi="Calibri" w:cs="Calibri"/>
                <w:lang w:val="es-ES"/>
              </w:rPr>
              <w:t xml:space="preserve"> en sanciones económicas penales para suspender la investigación del departamento sobre infracciones de la FCPA derivadas de su conducta en varias jurisdicciones. La resolución surgió de una trama de sobornos a empleados y registrar falsamente pagos indebidos y conducta similar.</w:t>
            </w:r>
          </w:p>
          <w:p w14:paraId="4132A846"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Fuente: </w:t>
            </w:r>
            <w:hyperlink r:id="rId34" w:tgtFrame="_blank" w:history="1">
              <w:r w:rsidRPr="00675860">
                <w:rPr>
                  <w:rFonts w:ascii="Calibri" w:eastAsia="Calibri" w:hAnsi="Calibri" w:cs="Calibri"/>
                  <w:color w:val="0000FF"/>
                  <w:u w:val="single"/>
                  <w:lang w:val="es-ES"/>
                </w:rPr>
                <w:t>www.justice.gov</w:t>
              </w:r>
            </w:hyperlink>
          </w:p>
          <w:p w14:paraId="4F6E517B"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ALEXION PHARMACEUTICALS</w:t>
            </w:r>
          </w:p>
          <w:p w14:paraId="5638C388"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ALEXION PHARMACEUTICALS</w:t>
            </w:r>
          </w:p>
          <w:p w14:paraId="5AB22F2B"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En 2020, Alexion Pharmaceuticals Inc. aceptó pagar más de </w:t>
            </w:r>
            <w:r w:rsidRPr="00675860">
              <w:rPr>
                <w:rFonts w:ascii="Calibri" w:eastAsia="Calibri" w:hAnsi="Calibri" w:cs="Calibri"/>
                <w:b/>
                <w:bCs/>
                <w:lang w:val="es-ES"/>
              </w:rPr>
              <w:t>21 millones de USD</w:t>
            </w:r>
            <w:r w:rsidRPr="00675860">
              <w:rPr>
                <w:rFonts w:ascii="Calibri" w:eastAsia="Calibri" w:hAnsi="Calibri" w:cs="Calibri"/>
                <w:lang w:val="es-ES"/>
              </w:rPr>
              <w:t xml:space="preserve"> para archivar las acusaciones de que infringía las disposiciones de libros y registros de contabilidad y controles contables internos de la FCPA. Dos subsidiarias de Alexion presuntamente realizaron pagos a funcionarios de gobiernos extranjeros para garantizar un trato favorable.</w:t>
            </w:r>
          </w:p>
          <w:p w14:paraId="00C85AA5"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Fuente: </w:t>
            </w:r>
            <w:hyperlink r:id="rId35" w:tgtFrame="_blank" w:history="1">
              <w:r w:rsidRPr="00675860">
                <w:rPr>
                  <w:rFonts w:ascii="Calibri" w:eastAsia="Calibri" w:hAnsi="Calibri" w:cs="Calibri"/>
                  <w:color w:val="0000FF"/>
                  <w:u w:val="single"/>
                  <w:lang w:val="es-ES"/>
                </w:rPr>
                <w:t>www.justice.gov</w:t>
              </w:r>
            </w:hyperlink>
          </w:p>
          <w:p w14:paraId="214A0D2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FRESENIUS MEDICAL CARE (FMC)</w:t>
            </w:r>
          </w:p>
          <w:p w14:paraId="30E6BD1A"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FRESENIUS MEDICAL CARE (FMC)</w:t>
            </w:r>
          </w:p>
          <w:p w14:paraId="1EF1551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En 2019, FMC, un proveedor de equipos y servicios de </w:t>
            </w:r>
            <w:proofErr w:type="gramStart"/>
            <w:r w:rsidRPr="00675860">
              <w:rPr>
                <w:rFonts w:ascii="Calibri" w:eastAsia="Calibri" w:hAnsi="Calibri" w:cs="Calibri"/>
                <w:lang w:val="es-ES"/>
              </w:rPr>
              <w:t>diálisis,</w:t>
            </w:r>
            <w:proofErr w:type="gramEnd"/>
            <w:r w:rsidRPr="00675860">
              <w:rPr>
                <w:rFonts w:ascii="Calibri" w:eastAsia="Calibri" w:hAnsi="Calibri" w:cs="Calibri"/>
                <w:lang w:val="es-ES"/>
              </w:rPr>
              <w:t xml:space="preserve"> pagó </w:t>
            </w:r>
            <w:r w:rsidRPr="00675860">
              <w:rPr>
                <w:rFonts w:ascii="Calibri" w:eastAsia="Calibri" w:hAnsi="Calibri" w:cs="Calibri"/>
                <w:b/>
                <w:bCs/>
                <w:lang w:val="es-ES"/>
              </w:rPr>
              <w:t>231 millones de USD</w:t>
            </w:r>
            <w:r w:rsidRPr="00675860">
              <w:rPr>
                <w:rFonts w:ascii="Calibri" w:eastAsia="Calibri" w:hAnsi="Calibri" w:cs="Calibri"/>
                <w:lang w:val="es-ES"/>
              </w:rPr>
              <w:t xml:space="preserve"> como acuerdo para que finalizara la investigación relacionada con sus infracciones de la FCPA en al menos 17 países. Los empleados de FMC pagaron casi 30 millones de USD en sobornos a funcionarios públicos y otras personas para obtener una ventaja competitiva en el sector de los servicios médicos y conseguir así unos beneficios de más de 140 millones. Estos pagos indebidos se realizaban a través de distintos esquemas, como el uso de contratos de consultoría falsos, la falsificación de documentos y el desvío de sobornos a través de un sistema de intermediarios terceros.</w:t>
            </w:r>
          </w:p>
          <w:p w14:paraId="0AC0BFE6" w14:textId="2B593B5D" w:rsidR="007806C4" w:rsidRPr="00675860" w:rsidRDefault="00675860" w:rsidP="007806C4">
            <w:pPr>
              <w:pStyle w:val="NormalWeb"/>
              <w:ind w:left="30" w:right="30"/>
              <w:rPr>
                <w:rFonts w:ascii="Calibri" w:hAnsi="Calibri" w:cs="Calibri"/>
              </w:rPr>
            </w:pPr>
            <w:r w:rsidRPr="00675860">
              <w:rPr>
                <w:rFonts w:ascii="Calibri" w:eastAsia="Calibri" w:hAnsi="Calibri" w:cs="Calibri"/>
                <w:lang w:val="es-ES"/>
              </w:rPr>
              <w:t xml:space="preserve">Fuente: </w:t>
            </w:r>
            <w:hyperlink r:id="rId36" w:tgtFrame="_blank" w:history="1">
              <w:r w:rsidRPr="00675860">
                <w:rPr>
                  <w:rFonts w:ascii="Calibri" w:eastAsia="Calibri" w:hAnsi="Calibri" w:cs="Calibri"/>
                  <w:color w:val="0000FF"/>
                  <w:u w:val="single"/>
                  <w:lang w:val="es-ES"/>
                </w:rPr>
                <w:t>www.justice.gov</w:t>
              </w:r>
            </w:hyperlink>
          </w:p>
        </w:tc>
      </w:tr>
      <w:tr w:rsidR="00A441A2" w:rsidRPr="00675860" w14:paraId="729FCD70" w14:textId="46C68E26" w:rsidTr="002B23DA">
        <w:tc>
          <w:tcPr>
            <w:tcW w:w="1353" w:type="dxa"/>
            <w:shd w:val="clear" w:color="auto" w:fill="D9E2F3" w:themeFill="accent1" w:themeFillTint="33"/>
            <w:tcMar>
              <w:top w:w="120" w:type="dxa"/>
              <w:left w:w="180" w:type="dxa"/>
              <w:bottom w:w="120" w:type="dxa"/>
              <w:right w:w="180" w:type="dxa"/>
            </w:tcMar>
            <w:hideMark/>
          </w:tcPr>
          <w:p w14:paraId="7EF0E6B6" w14:textId="77777777" w:rsidR="007806C4" w:rsidRPr="00675860" w:rsidRDefault="003B3F69" w:rsidP="007806C4">
            <w:pPr>
              <w:spacing w:before="30" w:after="30"/>
              <w:ind w:left="30" w:right="30"/>
              <w:rPr>
                <w:rFonts w:ascii="Calibri" w:eastAsia="Times New Roman" w:hAnsi="Calibri" w:cs="Calibri"/>
                <w:sz w:val="16"/>
              </w:rPr>
            </w:pPr>
            <w:hyperlink r:id="rId37" w:tgtFrame="_blank" w:history="1">
              <w:r w:rsidR="00675860" w:rsidRPr="00675860">
                <w:rPr>
                  <w:rStyle w:val="Hyperlink"/>
                  <w:rFonts w:ascii="Calibri" w:eastAsia="Times New Roman" w:hAnsi="Calibri" w:cs="Calibri"/>
                  <w:sz w:val="16"/>
                </w:rPr>
                <w:t>Screen 26</w:t>
              </w:r>
            </w:hyperlink>
            <w:r w:rsidR="00675860" w:rsidRPr="00675860">
              <w:rPr>
                <w:rFonts w:ascii="Calibri" w:eastAsia="Times New Roman" w:hAnsi="Calibri" w:cs="Calibri"/>
                <w:sz w:val="16"/>
              </w:rPr>
              <w:t xml:space="preserve"> </w:t>
            </w:r>
          </w:p>
          <w:p w14:paraId="7ACFBDEA" w14:textId="77777777" w:rsidR="007806C4" w:rsidRPr="00675860" w:rsidRDefault="003B3F69" w:rsidP="007806C4">
            <w:pPr>
              <w:ind w:left="30" w:right="30"/>
              <w:rPr>
                <w:rFonts w:ascii="Calibri" w:eastAsia="Times New Roman" w:hAnsi="Calibri" w:cs="Calibri"/>
                <w:sz w:val="16"/>
              </w:rPr>
            </w:pPr>
            <w:hyperlink r:id="rId38" w:tgtFrame="_blank" w:history="1">
              <w:r w:rsidR="00675860" w:rsidRPr="00675860">
                <w:rPr>
                  <w:rStyle w:val="Hyperlink"/>
                  <w:rFonts w:ascii="Calibri" w:eastAsia="Times New Roman" w:hAnsi="Calibri" w:cs="Calibri"/>
                  <w:sz w:val="16"/>
                </w:rPr>
                <w:t>30_C_31</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47E818" w14:textId="77777777" w:rsidR="007806C4" w:rsidRPr="00675860" w:rsidRDefault="00675860" w:rsidP="007806C4">
            <w:pPr>
              <w:pStyle w:val="NormalWeb"/>
              <w:ind w:left="30" w:right="30"/>
              <w:rPr>
                <w:rFonts w:ascii="Calibri" w:hAnsi="Calibri" w:cs="Calibri"/>
              </w:rPr>
            </w:pPr>
            <w:r w:rsidRPr="00675860">
              <w:rPr>
                <w:rFonts w:ascii="Calibri" w:hAnsi="Calibri" w:cs="Calibri"/>
              </w:rPr>
              <w:t xml:space="preserve">Source </w:t>
            </w:r>
            <w:hyperlink r:id="rId39" w:tgtFrame="_blank" w:history="1">
              <w:r w:rsidRPr="00675860">
                <w:rPr>
                  <w:rStyle w:val="Hyperlink"/>
                  <w:rFonts w:ascii="Calibri" w:hAnsi="Calibri" w:cs="Calibri"/>
                </w:rPr>
                <w:t>www.sec.gov</w:t>
              </w:r>
            </w:hyperlink>
          </w:p>
        </w:tc>
        <w:tc>
          <w:tcPr>
            <w:tcW w:w="6000" w:type="dxa"/>
            <w:vAlign w:val="center"/>
          </w:tcPr>
          <w:p w14:paraId="4A481AD3" w14:textId="19473A3D" w:rsidR="007806C4" w:rsidRPr="00675860" w:rsidRDefault="00675860" w:rsidP="007806C4">
            <w:pPr>
              <w:pStyle w:val="NormalWeb"/>
              <w:ind w:left="30" w:right="30"/>
              <w:rPr>
                <w:rFonts w:ascii="Calibri" w:hAnsi="Calibri" w:cs="Calibri"/>
              </w:rPr>
            </w:pPr>
            <w:r w:rsidRPr="00675860">
              <w:rPr>
                <w:rFonts w:ascii="Calibri" w:eastAsia="Calibri" w:hAnsi="Calibri" w:cs="Calibri"/>
                <w:lang w:val="es-ES"/>
              </w:rPr>
              <w:t xml:space="preserve">Fuente: </w:t>
            </w:r>
            <w:hyperlink r:id="rId40" w:tgtFrame="_blank" w:history="1">
              <w:r w:rsidRPr="00675860">
                <w:rPr>
                  <w:rFonts w:ascii="Calibri" w:eastAsia="Calibri" w:hAnsi="Calibri" w:cs="Calibri"/>
                  <w:color w:val="0000FF"/>
                  <w:u w:val="single"/>
                  <w:lang w:val="es-ES"/>
                </w:rPr>
                <w:t>www.sec.gov</w:t>
              </w:r>
            </w:hyperlink>
          </w:p>
        </w:tc>
      </w:tr>
      <w:tr w:rsidR="00A441A2" w:rsidRPr="00675860" w14:paraId="019BF2BC" w14:textId="4B39F462" w:rsidTr="002B23DA">
        <w:tc>
          <w:tcPr>
            <w:tcW w:w="1353" w:type="dxa"/>
            <w:shd w:val="clear" w:color="auto" w:fill="D9E2F3" w:themeFill="accent1" w:themeFillTint="33"/>
            <w:tcMar>
              <w:top w:w="120" w:type="dxa"/>
              <w:left w:w="180" w:type="dxa"/>
              <w:bottom w:w="120" w:type="dxa"/>
              <w:right w:w="180" w:type="dxa"/>
            </w:tcMar>
            <w:hideMark/>
          </w:tcPr>
          <w:p w14:paraId="77993107" w14:textId="77777777" w:rsidR="007806C4" w:rsidRPr="00675860" w:rsidRDefault="003B3F69" w:rsidP="007806C4">
            <w:pPr>
              <w:spacing w:before="30" w:after="30"/>
              <w:ind w:left="30" w:right="30"/>
              <w:rPr>
                <w:rFonts w:ascii="Calibri" w:eastAsia="Times New Roman" w:hAnsi="Calibri" w:cs="Calibri"/>
                <w:sz w:val="16"/>
              </w:rPr>
            </w:pPr>
            <w:hyperlink r:id="rId41" w:tgtFrame="_blank" w:history="1">
              <w:r w:rsidR="00675860" w:rsidRPr="00675860">
                <w:rPr>
                  <w:rStyle w:val="Hyperlink"/>
                  <w:rFonts w:ascii="Calibri" w:eastAsia="Times New Roman" w:hAnsi="Calibri" w:cs="Calibri"/>
                  <w:sz w:val="16"/>
                </w:rPr>
                <w:t>Screen 27</w:t>
              </w:r>
            </w:hyperlink>
            <w:r w:rsidR="00675860" w:rsidRPr="00675860">
              <w:rPr>
                <w:rFonts w:ascii="Calibri" w:eastAsia="Times New Roman" w:hAnsi="Calibri" w:cs="Calibri"/>
                <w:sz w:val="16"/>
              </w:rPr>
              <w:t xml:space="preserve"> </w:t>
            </w:r>
          </w:p>
          <w:p w14:paraId="4AFAD6BF" w14:textId="77777777" w:rsidR="007806C4" w:rsidRPr="00675860" w:rsidRDefault="003B3F69" w:rsidP="007806C4">
            <w:pPr>
              <w:ind w:left="30" w:right="30"/>
              <w:rPr>
                <w:rFonts w:ascii="Calibri" w:eastAsia="Times New Roman" w:hAnsi="Calibri" w:cs="Calibri"/>
                <w:sz w:val="16"/>
              </w:rPr>
            </w:pPr>
            <w:hyperlink r:id="rId42" w:tgtFrame="_blank" w:history="1">
              <w:r w:rsidR="00675860" w:rsidRPr="00675860">
                <w:rPr>
                  <w:rStyle w:val="Hyperlink"/>
                  <w:rFonts w:ascii="Calibri" w:eastAsia="Times New Roman" w:hAnsi="Calibri" w:cs="Calibri"/>
                  <w:sz w:val="16"/>
                </w:rPr>
                <w:t>31_C_32</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0D4B4F"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arrow to begin your review.</w:t>
            </w:r>
          </w:p>
          <w:p w14:paraId="5D0EDB15"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Review</w:t>
            </w:r>
          </w:p>
          <w:p w14:paraId="1DF7961D"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Take a moment to review some of the key concepts in this section.</w:t>
            </w:r>
          </w:p>
          <w:p w14:paraId="3E46961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BUSINESS TRANSACTIONS</w:t>
            </w:r>
          </w:p>
          <w:p w14:paraId="34F831F1"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BRIBERY AND CORRUPTION</w:t>
            </w:r>
          </w:p>
          <w:p w14:paraId="20D7B64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Bribery and corruption occur whenever we offer, promise, give, or receive anything of value for personal gain or to improperly influence business.</w:t>
            </w:r>
          </w:p>
          <w:p w14:paraId="0E79A28F"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APPEARANCE</w:t>
            </w:r>
          </w:p>
          <w:p w14:paraId="6B5E01B7"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perception that we may be engaged in acts of bribery and corruption pose similar risks as actual acts of bribery and corruption.</w:t>
            </w:r>
          </w:p>
          <w:p w14:paraId="1074CB69"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COMPLIANCE OF THIRD PARTIES</w:t>
            </w:r>
          </w:p>
          <w:p w14:paraId="6BAC2D6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ABBOTT’S THIRD PARTY PROCESS</w:t>
            </w:r>
          </w:p>
          <w:p w14:paraId="7DAAEC9C"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Abbott has established a Third-Party Process (3PP) to identify, address, and prevent potential risks associated with third parties.</w:t>
            </w:r>
          </w:p>
          <w:p w14:paraId="21441934"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REMAINING VIGILANT</w:t>
            </w:r>
          </w:p>
          <w:p w14:paraId="4C87B589"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CONSEQUENCES OF BRIBERY AND CORRUPTION</w:t>
            </w:r>
          </w:p>
          <w:p w14:paraId="3AA245D2"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To check your progress, click the Menu button.</w:t>
            </w:r>
          </w:p>
          <w:p w14:paraId="608E10B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You have completed section 1 of 4</w:t>
            </w:r>
          </w:p>
          <w:p w14:paraId="45239871"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forward arrow to continue learning</w:t>
            </w:r>
          </w:p>
        </w:tc>
        <w:tc>
          <w:tcPr>
            <w:tcW w:w="6000" w:type="dxa"/>
            <w:vAlign w:val="center"/>
          </w:tcPr>
          <w:p w14:paraId="5C91F104"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la flecha para empezar la revisión.</w:t>
            </w:r>
          </w:p>
          <w:p w14:paraId="65D80725"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Revisión</w:t>
            </w:r>
          </w:p>
          <w:p w14:paraId="2B971320"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Dedica un momento a revisar los conceptos clave de este apartado.</w:t>
            </w:r>
          </w:p>
          <w:p w14:paraId="5DC56FB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TRANSACCIONES COMERCIALES</w:t>
            </w:r>
          </w:p>
          <w:p w14:paraId="7A5AB48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Cuando se realizan por los motivos correctos y de acuerdo con la legislación aplicable y la política de Abbott, nuestras transacciones comerciales benefician a las personas que utilizan nuestros productos.</w:t>
            </w:r>
          </w:p>
          <w:p w14:paraId="04CDDB4C"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SOBORNO Y CORRUPCIÓN</w:t>
            </w:r>
          </w:p>
          <w:p w14:paraId="6862A42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El soborno y la corrupción ocurren siempre que ofrecemos, prometemos, damos o recibimos algo de valor para obtener una ganancia personal o influir en el negocio de forma indebida.</w:t>
            </w:r>
          </w:p>
          <w:p w14:paraId="2B3FAF07"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APARIENCIA</w:t>
            </w:r>
          </w:p>
          <w:p w14:paraId="452A70FD"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La percepción de que podemos estar implicados en un acto de soborno y corrupción plantea riesgos similares a los actos reales de soborno y corrupción.</w:t>
            </w:r>
          </w:p>
          <w:p w14:paraId="083D84C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CUMPLIMIENTO DE TERCEROS</w:t>
            </w:r>
          </w:p>
          <w:p w14:paraId="3B1AE11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Esperamos que los terceros con los que trabajamos cumplan todas las leyes y reglamentos contra el soborno y la corrupción locales e internacionales aplicables.</w:t>
            </w:r>
          </w:p>
          <w:p w14:paraId="113913C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EL PROCESO DE CUMPLIMIENTO PARA TERCEROS DE ABBOTT</w:t>
            </w:r>
          </w:p>
          <w:p w14:paraId="55B99C6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Abbott ha establecido un Proceso de cumplimiento para terceros (Third-Party Process, 3PP) para identificar, tratar y prevenir los posibles riesgos asociados a terceros.</w:t>
            </w:r>
          </w:p>
          <w:p w14:paraId="4CB10736"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PERMANECER ALERTA</w:t>
            </w:r>
          </w:p>
          <w:p w14:paraId="3E6E7184"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Todos nosotros tenemos la responsabilidad de permanecer alerta ante cualquier señal de peligro o signo de advertencia que indique que nuestros socios están involucrados en prácticas corruptas.</w:t>
            </w:r>
          </w:p>
          <w:p w14:paraId="2E05B90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CONSECUENCIAS DEL SOBORNO Y LA CORRUPCIÓN</w:t>
            </w:r>
          </w:p>
          <w:p w14:paraId="2C9941B4"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Las consecuencias para las compañías y los individuos involucrados en casos de soborno y corrupción pueden incluir investigaciones gubernamentales, multas, acciones civiles y penales y/o sanciones, así como la exclusión de los programas y de las contrataciones del gobierno.</w:t>
            </w:r>
          </w:p>
          <w:p w14:paraId="0E7A5449"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Para comprobar tu progreso, haz clic en el botón de Menú.</w:t>
            </w:r>
          </w:p>
          <w:p w14:paraId="06002959"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Has finalizado el apartado 1 de 4</w:t>
            </w:r>
          </w:p>
          <w:p w14:paraId="09612461" w14:textId="4F3EF0FB"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la flecha de avance para continuar el aprendizaje</w:t>
            </w:r>
          </w:p>
        </w:tc>
      </w:tr>
      <w:tr w:rsidR="00A441A2" w:rsidRPr="00675860" w14:paraId="094DB76E" w14:textId="21A47E46" w:rsidTr="002B23DA">
        <w:tc>
          <w:tcPr>
            <w:tcW w:w="1353" w:type="dxa"/>
            <w:shd w:val="clear" w:color="auto" w:fill="D9E2F3" w:themeFill="accent1" w:themeFillTint="33"/>
            <w:tcMar>
              <w:top w:w="120" w:type="dxa"/>
              <w:left w:w="180" w:type="dxa"/>
              <w:bottom w:w="120" w:type="dxa"/>
              <w:right w:w="180" w:type="dxa"/>
            </w:tcMar>
            <w:hideMark/>
          </w:tcPr>
          <w:p w14:paraId="5EFE1C09" w14:textId="77777777" w:rsidR="007806C4" w:rsidRPr="00675860" w:rsidRDefault="003B3F69" w:rsidP="007806C4">
            <w:pPr>
              <w:spacing w:before="30" w:after="30"/>
              <w:ind w:left="30" w:right="30"/>
              <w:rPr>
                <w:rFonts w:ascii="Calibri" w:eastAsia="Times New Roman" w:hAnsi="Calibri" w:cs="Calibri"/>
                <w:sz w:val="16"/>
              </w:rPr>
            </w:pPr>
            <w:hyperlink r:id="rId43" w:tgtFrame="_blank" w:history="1">
              <w:r w:rsidR="00675860" w:rsidRPr="00675860">
                <w:rPr>
                  <w:rStyle w:val="Hyperlink"/>
                  <w:rFonts w:ascii="Calibri" w:eastAsia="Times New Roman" w:hAnsi="Calibri" w:cs="Calibri"/>
                  <w:sz w:val="16"/>
                </w:rPr>
                <w:t>Screen 29</w:t>
              </w:r>
            </w:hyperlink>
            <w:r w:rsidR="00675860" w:rsidRPr="00675860">
              <w:rPr>
                <w:rFonts w:ascii="Calibri" w:eastAsia="Times New Roman" w:hAnsi="Calibri" w:cs="Calibri"/>
                <w:sz w:val="16"/>
              </w:rPr>
              <w:t xml:space="preserve"> </w:t>
            </w:r>
          </w:p>
          <w:p w14:paraId="55867057" w14:textId="77777777" w:rsidR="007806C4" w:rsidRPr="00675860" w:rsidRDefault="003B3F69" w:rsidP="007806C4">
            <w:pPr>
              <w:ind w:left="30" w:right="30"/>
              <w:rPr>
                <w:rFonts w:ascii="Calibri" w:eastAsia="Times New Roman" w:hAnsi="Calibri" w:cs="Calibri"/>
                <w:sz w:val="16"/>
              </w:rPr>
            </w:pPr>
            <w:hyperlink r:id="rId44" w:tgtFrame="_blank" w:history="1">
              <w:r w:rsidR="00675860" w:rsidRPr="00675860">
                <w:rPr>
                  <w:rStyle w:val="Hyperlink"/>
                  <w:rFonts w:ascii="Calibri" w:eastAsia="Times New Roman" w:hAnsi="Calibri" w:cs="Calibri"/>
                  <w:sz w:val="16"/>
                </w:rPr>
                <w:t>33_C_35</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190A91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In our industry, governments are often both regulators and major customers.</w:t>
            </w:r>
          </w:p>
          <w:p w14:paraId="45B408B6"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000" w:type="dxa"/>
            <w:vAlign w:val="center"/>
          </w:tcPr>
          <w:p w14:paraId="3CAFA91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En nuestra industria, los gobiernos a menudo son los reguladores y los principales clientes.</w:t>
            </w:r>
          </w:p>
          <w:p w14:paraId="39F7DF3B"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 importante ser consciente de que para leyes como la FCPA, la definición de funcionario público a menudo se interpreta en un sentido amplio —especialmente en la industria sanitaria—, y abarca más que aquellos que ocupan cargos políticos.</w:t>
            </w:r>
          </w:p>
          <w:p w14:paraId="3E8D1361" w14:textId="753BB385"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Por ejemplo, en muchas circunstancias, los médicos y otros profesionales sanitarios que </w:t>
            </w:r>
            <w:proofErr w:type="gramStart"/>
            <w:r w:rsidRPr="00675860">
              <w:rPr>
                <w:rFonts w:ascii="Calibri" w:eastAsia="Calibri" w:hAnsi="Calibri" w:cs="Calibri"/>
                <w:lang w:val="es-ES"/>
              </w:rPr>
              <w:t>trabajan,</w:t>
            </w:r>
            <w:proofErr w:type="gramEnd"/>
            <w:r w:rsidRPr="00675860">
              <w:rPr>
                <w:rFonts w:ascii="Calibri" w:eastAsia="Calibri" w:hAnsi="Calibri" w:cs="Calibri"/>
                <w:lang w:val="es-ES"/>
              </w:rPr>
              <w:t xml:space="preserve"> enseñan o tienen privilegios en un hospital estatal, clínica o universidad pública y/o actúan en nombre de una autoridad gubernamental o de sus respectivos servicios nacionales de salud pueden considerarse funcionarios públicos, incluso si su trabajo para el gobierno es solo a tiempo parcial.</w:t>
            </w:r>
          </w:p>
        </w:tc>
      </w:tr>
      <w:tr w:rsidR="00A441A2" w:rsidRPr="00675860" w14:paraId="063C11B5" w14:textId="76525B2E" w:rsidTr="002B23DA">
        <w:tc>
          <w:tcPr>
            <w:tcW w:w="1353" w:type="dxa"/>
            <w:shd w:val="clear" w:color="auto" w:fill="D9E2F3" w:themeFill="accent1" w:themeFillTint="33"/>
            <w:tcMar>
              <w:top w:w="120" w:type="dxa"/>
              <w:left w:w="180" w:type="dxa"/>
              <w:bottom w:w="120" w:type="dxa"/>
              <w:right w:w="180" w:type="dxa"/>
            </w:tcMar>
            <w:hideMark/>
          </w:tcPr>
          <w:p w14:paraId="0FA49E84" w14:textId="77777777" w:rsidR="007806C4" w:rsidRPr="00675860" w:rsidRDefault="003B3F69" w:rsidP="007806C4">
            <w:pPr>
              <w:spacing w:before="30" w:after="30"/>
              <w:ind w:left="30" w:right="30"/>
              <w:rPr>
                <w:rFonts w:ascii="Calibri" w:eastAsia="Times New Roman" w:hAnsi="Calibri" w:cs="Calibri"/>
                <w:sz w:val="16"/>
              </w:rPr>
            </w:pPr>
            <w:hyperlink r:id="rId45" w:tgtFrame="_blank" w:history="1">
              <w:r w:rsidR="00675860" w:rsidRPr="00675860">
                <w:rPr>
                  <w:rStyle w:val="Hyperlink"/>
                  <w:rFonts w:ascii="Calibri" w:eastAsia="Times New Roman" w:hAnsi="Calibri" w:cs="Calibri"/>
                  <w:sz w:val="16"/>
                </w:rPr>
                <w:t>Screen 31</w:t>
              </w:r>
            </w:hyperlink>
            <w:r w:rsidR="00675860" w:rsidRPr="00675860">
              <w:rPr>
                <w:rFonts w:ascii="Calibri" w:eastAsia="Times New Roman" w:hAnsi="Calibri" w:cs="Calibri"/>
                <w:sz w:val="16"/>
              </w:rPr>
              <w:t xml:space="preserve"> </w:t>
            </w:r>
          </w:p>
          <w:p w14:paraId="3961DE6F" w14:textId="77777777" w:rsidR="007806C4" w:rsidRPr="00675860" w:rsidRDefault="003B3F69" w:rsidP="007806C4">
            <w:pPr>
              <w:ind w:left="30" w:right="30"/>
              <w:rPr>
                <w:rFonts w:ascii="Calibri" w:eastAsia="Times New Roman" w:hAnsi="Calibri" w:cs="Calibri"/>
                <w:sz w:val="16"/>
              </w:rPr>
            </w:pPr>
            <w:hyperlink r:id="rId46" w:tgtFrame="_blank" w:history="1">
              <w:r w:rsidR="00675860" w:rsidRPr="00675860">
                <w:rPr>
                  <w:rStyle w:val="Hyperlink"/>
                  <w:rFonts w:ascii="Calibri" w:eastAsia="Times New Roman" w:hAnsi="Calibri" w:cs="Calibri"/>
                  <w:sz w:val="16"/>
                </w:rPr>
                <w:t>35_C_37</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A9F0FCD"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Laws from Around the World</w:t>
            </w:r>
          </w:p>
          <w:p w14:paraId="432E369D"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A REGION FOR AN EXAMPLE OF THE GLOBAL BRIBERY AND CORRUPTION LAWS IN THAT REGION.</w:t>
            </w:r>
          </w:p>
          <w:p w14:paraId="2396657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Brazil</w:t>
            </w:r>
          </w:p>
          <w:p w14:paraId="5BBFB60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China</w:t>
            </w:r>
          </w:p>
          <w:p w14:paraId="4BD00426" w14:textId="4C1AABB3"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0E62F466"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Leyes de todo el mundo</w:t>
            </w:r>
          </w:p>
          <w:p w14:paraId="0546A2E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Si trabajas en Abbott, tu responsabilidad es conocer y cumplir las leyes y reglamentos aplicables a tu función en los países en los que haces negocios.</w:t>
            </w:r>
          </w:p>
          <w:p w14:paraId="01E54EF2"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Esto es especialmente importante en el ámbito del soborno y la corrupción, donde hay países que han implementado leyes de alcance internacional. Ponte en contacto con el Departamento Jurídico para obtener orientación.</w:t>
            </w:r>
          </w:p>
          <w:p w14:paraId="55123C28"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UNA REGIÓN PARA OBTENER UN EJEMPLO DE LAS LEYES ANTISOBORNO Y ANTICORRUPCIÓN GLOBALES DE DICHA REGIÓN.</w:t>
            </w:r>
          </w:p>
          <w:p w14:paraId="379AA4C0"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Brasil</w:t>
            </w:r>
          </w:p>
          <w:p w14:paraId="42AF188A"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La Ley de Empresas Limpias de Brasil prohíbe a las empresas (que actúan a través de directores, directivos, empleados o terceros) el soborno tanto de funcionarios públicos nacionales como extranjeros. Se aplica a todas las compañías brasileñas, incluso si tienen su sede en otro lugar y/o las infracciones tienen lugar fuera del país. La Ley Anticorrupción es de estricta responsabilidad. Es decir, aunque una empresa no tuviera conocimiento de las irregularidades </w:t>
            </w:r>
            <w:proofErr w:type="gramStart"/>
            <w:r w:rsidRPr="00675860">
              <w:rPr>
                <w:rFonts w:ascii="Calibri" w:eastAsia="Calibri" w:hAnsi="Calibri" w:cs="Calibri"/>
                <w:lang w:val="es-ES"/>
              </w:rPr>
              <w:t>o</w:t>
            </w:r>
            <w:proofErr w:type="gramEnd"/>
            <w:r w:rsidRPr="00675860">
              <w:rPr>
                <w:rFonts w:ascii="Calibri" w:eastAsia="Calibri" w:hAnsi="Calibri" w:cs="Calibri"/>
                <w:lang w:val="es-ES"/>
              </w:rPr>
              <w:t xml:space="preserve"> aunque estas no fueran intencionadas, la responsabilidad se establece simplemente demostrando que un director, un directivo, un empleado u otro agente cometió un acto prohibido para beneficiar a la corporación.</w:t>
            </w:r>
          </w:p>
          <w:p w14:paraId="524D4837"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China</w:t>
            </w:r>
          </w:p>
          <w:p w14:paraId="5080EA52" w14:textId="79D836E6"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El Código Penal de la RPC prohíbe el soborno comercial, así como el soborno de funcionarios públicos chinos y extranjeros. La Ley contra la Competencia Desleal de China también prohíbe a las empresas hacer sobornos para comprar o vender productos de una forma que restrinja la libre competencia. Los sobornos que no infrinjan el Código Penal de la RPC pueden seguir infringiendo la Ley contra la Competencia Desleal de la RPC. La máxima autoridad anticorrupción de China también se ha comprometido a mantener una actitud firme frente a la corrupción.</w:t>
            </w:r>
          </w:p>
        </w:tc>
      </w:tr>
      <w:tr w:rsidR="00A441A2" w:rsidRPr="00675860" w14:paraId="622A1755" w14:textId="7CAA3A4E" w:rsidTr="002B23DA">
        <w:tc>
          <w:tcPr>
            <w:tcW w:w="1353" w:type="dxa"/>
            <w:shd w:val="clear" w:color="auto" w:fill="D9E2F3" w:themeFill="accent1" w:themeFillTint="33"/>
            <w:tcMar>
              <w:top w:w="120" w:type="dxa"/>
              <w:left w:w="180" w:type="dxa"/>
              <w:bottom w:w="120" w:type="dxa"/>
              <w:right w:w="180" w:type="dxa"/>
            </w:tcMar>
            <w:hideMark/>
          </w:tcPr>
          <w:p w14:paraId="497FEF72" w14:textId="77777777" w:rsidR="007806C4" w:rsidRPr="00675860" w:rsidRDefault="003B3F69" w:rsidP="007806C4">
            <w:pPr>
              <w:spacing w:before="30" w:after="30"/>
              <w:ind w:left="30" w:right="30"/>
              <w:rPr>
                <w:rFonts w:ascii="Calibri" w:eastAsia="Times New Roman" w:hAnsi="Calibri" w:cs="Calibri"/>
                <w:sz w:val="16"/>
              </w:rPr>
            </w:pPr>
            <w:hyperlink r:id="rId47" w:tgtFrame="_blank" w:history="1">
              <w:r w:rsidR="00675860" w:rsidRPr="00675860">
                <w:rPr>
                  <w:rStyle w:val="Hyperlink"/>
                  <w:rFonts w:ascii="Calibri" w:eastAsia="Times New Roman" w:hAnsi="Calibri" w:cs="Calibri"/>
                  <w:sz w:val="16"/>
                </w:rPr>
                <w:t>Screen 32</w:t>
              </w:r>
            </w:hyperlink>
            <w:r w:rsidR="00675860" w:rsidRPr="00675860">
              <w:rPr>
                <w:rFonts w:ascii="Calibri" w:eastAsia="Times New Roman" w:hAnsi="Calibri" w:cs="Calibri"/>
                <w:sz w:val="16"/>
              </w:rPr>
              <w:t xml:space="preserve"> </w:t>
            </w:r>
          </w:p>
          <w:p w14:paraId="4C11C613" w14:textId="77777777" w:rsidR="007806C4" w:rsidRPr="00675860" w:rsidRDefault="003B3F69" w:rsidP="007806C4">
            <w:pPr>
              <w:ind w:left="30" w:right="30"/>
              <w:rPr>
                <w:rFonts w:ascii="Calibri" w:eastAsia="Times New Roman" w:hAnsi="Calibri" w:cs="Calibri"/>
                <w:sz w:val="16"/>
              </w:rPr>
            </w:pPr>
            <w:hyperlink r:id="rId48" w:tgtFrame="_blank" w:history="1">
              <w:r w:rsidR="00675860" w:rsidRPr="00675860">
                <w:rPr>
                  <w:rStyle w:val="Hyperlink"/>
                  <w:rFonts w:ascii="Calibri" w:eastAsia="Times New Roman" w:hAnsi="Calibri" w:cs="Calibri"/>
                  <w:sz w:val="16"/>
                </w:rPr>
                <w:t>36_C_38</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ED52645"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000" w:type="dxa"/>
            <w:vAlign w:val="center"/>
          </w:tcPr>
          <w:p w14:paraId="298BBF78" w14:textId="76BF1C59"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Nos comprometemos a informar de cualquier infracción presunta de las políticas de Abbott relacionadas con las leyes antisoborno y anticorrupción. Podemos hacerlo a través de la OEC, del Departamento Jurídico o de la Línea de ayuda sobre ética y cumplimiento.</w:t>
            </w:r>
          </w:p>
        </w:tc>
      </w:tr>
      <w:tr w:rsidR="00A441A2" w:rsidRPr="00675860" w14:paraId="3B6B9B05" w14:textId="7AF5D3E9" w:rsidTr="002B23DA">
        <w:tc>
          <w:tcPr>
            <w:tcW w:w="1353" w:type="dxa"/>
            <w:shd w:val="clear" w:color="auto" w:fill="D9E2F3" w:themeFill="accent1" w:themeFillTint="33"/>
            <w:tcMar>
              <w:top w:w="120" w:type="dxa"/>
              <w:left w:w="180" w:type="dxa"/>
              <w:bottom w:w="120" w:type="dxa"/>
              <w:right w:w="180" w:type="dxa"/>
            </w:tcMar>
            <w:hideMark/>
          </w:tcPr>
          <w:p w14:paraId="6BFE1F41" w14:textId="77777777" w:rsidR="007806C4" w:rsidRPr="00675860" w:rsidRDefault="003B3F69" w:rsidP="007806C4">
            <w:pPr>
              <w:spacing w:before="30" w:after="30"/>
              <w:ind w:left="30" w:right="30"/>
              <w:rPr>
                <w:rFonts w:ascii="Calibri" w:eastAsia="Times New Roman" w:hAnsi="Calibri" w:cs="Calibri"/>
                <w:sz w:val="16"/>
              </w:rPr>
            </w:pPr>
            <w:hyperlink r:id="rId49" w:tgtFrame="_blank" w:history="1">
              <w:r w:rsidR="00675860" w:rsidRPr="00675860">
                <w:rPr>
                  <w:rStyle w:val="Hyperlink"/>
                  <w:rFonts w:ascii="Calibri" w:eastAsia="Times New Roman" w:hAnsi="Calibri" w:cs="Calibri"/>
                  <w:sz w:val="16"/>
                </w:rPr>
                <w:t>Screen 34</w:t>
              </w:r>
            </w:hyperlink>
            <w:r w:rsidR="00675860" w:rsidRPr="00675860">
              <w:rPr>
                <w:rFonts w:ascii="Calibri" w:eastAsia="Times New Roman" w:hAnsi="Calibri" w:cs="Calibri"/>
                <w:sz w:val="16"/>
              </w:rPr>
              <w:t xml:space="preserve"> </w:t>
            </w:r>
          </w:p>
          <w:p w14:paraId="0F01E372" w14:textId="77777777" w:rsidR="007806C4" w:rsidRPr="00675860" w:rsidRDefault="003B3F69" w:rsidP="007806C4">
            <w:pPr>
              <w:ind w:left="30" w:right="30"/>
              <w:rPr>
                <w:rFonts w:ascii="Calibri" w:eastAsia="Times New Roman" w:hAnsi="Calibri" w:cs="Calibri"/>
                <w:sz w:val="16"/>
              </w:rPr>
            </w:pPr>
            <w:hyperlink r:id="rId50" w:tgtFrame="_blank" w:history="1">
              <w:r w:rsidR="00675860" w:rsidRPr="00675860">
                <w:rPr>
                  <w:rStyle w:val="Hyperlink"/>
                  <w:rFonts w:ascii="Calibri" w:eastAsia="Times New Roman" w:hAnsi="Calibri" w:cs="Calibri"/>
                  <w:sz w:val="16"/>
                </w:rPr>
                <w:t>38_C_40</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67F565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Imagine...</w:t>
            </w:r>
          </w:p>
          <w:p w14:paraId="4DAE8686" w14:textId="03943545"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000" w:type="dxa"/>
            <w:vAlign w:val="center"/>
          </w:tcPr>
          <w:p w14:paraId="1CAF79D8"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Imagina que...</w:t>
            </w:r>
          </w:p>
          <w:p w14:paraId="43CF8961" w14:textId="12E22285" w:rsidR="007806C4" w:rsidRPr="00675860" w:rsidRDefault="00675860" w:rsidP="007806C4">
            <w:pPr>
              <w:pStyle w:val="NormalWeb"/>
              <w:ind w:left="30" w:right="30"/>
              <w:rPr>
                <w:rFonts w:ascii="Calibri" w:hAnsi="Calibri" w:cs="Calibri"/>
              </w:rPr>
            </w:pPr>
            <w:r w:rsidRPr="00675860">
              <w:rPr>
                <w:rFonts w:ascii="Calibri" w:eastAsia="Calibri" w:hAnsi="Calibri" w:cs="Calibri"/>
                <w:lang w:val="es-ES"/>
              </w:rPr>
              <w:t>Organizas un comité consultivo con un pequeño grupo de médicos para conocer su opinión sobre un nuevo producto que se ha lanzado recientemente. Hay un propósito claro y legítimo para llevar a cabo esta reunión y los participantes son seleccionados únicamente según criterios de cualificación y experiencia. Tras el programa, realizas un análisis de rendimiento de la inversión para determinar si los participantes del comité consultivo han comprado más productos de Abbott.</w:t>
            </w:r>
          </w:p>
        </w:tc>
      </w:tr>
      <w:tr w:rsidR="00A441A2" w:rsidRPr="00675860" w14:paraId="2CCC6B7B" w14:textId="1CE509B6" w:rsidTr="002B23DA">
        <w:tc>
          <w:tcPr>
            <w:tcW w:w="1353" w:type="dxa"/>
            <w:shd w:val="clear" w:color="auto" w:fill="D9E2F3" w:themeFill="accent1" w:themeFillTint="33"/>
            <w:tcMar>
              <w:top w:w="120" w:type="dxa"/>
              <w:left w:w="180" w:type="dxa"/>
              <w:bottom w:w="120" w:type="dxa"/>
              <w:right w:w="180" w:type="dxa"/>
            </w:tcMar>
            <w:hideMark/>
          </w:tcPr>
          <w:p w14:paraId="534DC843" w14:textId="77777777" w:rsidR="007806C4" w:rsidRPr="00675860" w:rsidRDefault="003B3F69" w:rsidP="007806C4">
            <w:pPr>
              <w:spacing w:before="30" w:after="30"/>
              <w:ind w:left="30" w:right="30"/>
              <w:rPr>
                <w:rFonts w:ascii="Calibri" w:eastAsia="Times New Roman" w:hAnsi="Calibri" w:cs="Calibri"/>
                <w:sz w:val="16"/>
              </w:rPr>
            </w:pPr>
            <w:hyperlink r:id="rId51" w:tgtFrame="_blank" w:history="1">
              <w:r w:rsidR="00675860" w:rsidRPr="00675860">
                <w:rPr>
                  <w:rStyle w:val="Hyperlink"/>
                  <w:rFonts w:ascii="Calibri" w:eastAsia="Times New Roman" w:hAnsi="Calibri" w:cs="Calibri"/>
                  <w:sz w:val="16"/>
                </w:rPr>
                <w:t>Screen 36</w:t>
              </w:r>
            </w:hyperlink>
            <w:r w:rsidR="00675860" w:rsidRPr="00675860">
              <w:rPr>
                <w:rFonts w:ascii="Calibri" w:eastAsia="Times New Roman" w:hAnsi="Calibri" w:cs="Calibri"/>
                <w:sz w:val="16"/>
              </w:rPr>
              <w:t xml:space="preserve"> </w:t>
            </w:r>
          </w:p>
          <w:p w14:paraId="6A08A73A" w14:textId="77777777" w:rsidR="007806C4" w:rsidRPr="00675860" w:rsidRDefault="003B3F69" w:rsidP="007806C4">
            <w:pPr>
              <w:ind w:left="30" w:right="30"/>
              <w:rPr>
                <w:rFonts w:ascii="Calibri" w:eastAsia="Times New Roman" w:hAnsi="Calibri" w:cs="Calibri"/>
                <w:sz w:val="16"/>
              </w:rPr>
            </w:pPr>
            <w:hyperlink r:id="rId52" w:tgtFrame="_blank" w:history="1">
              <w:r w:rsidR="00675860" w:rsidRPr="00675860">
                <w:rPr>
                  <w:rStyle w:val="Hyperlink"/>
                  <w:rFonts w:ascii="Calibri" w:eastAsia="Times New Roman" w:hAnsi="Calibri" w:cs="Calibri"/>
                  <w:sz w:val="16"/>
                </w:rPr>
                <w:t>40_C_42</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90443B2"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Imagine...</w:t>
            </w:r>
          </w:p>
          <w:p w14:paraId="5BECF6FF" w14:textId="5671FDAE"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000" w:type="dxa"/>
            <w:vAlign w:val="center"/>
          </w:tcPr>
          <w:p w14:paraId="085313F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Imagina que...</w:t>
            </w:r>
          </w:p>
          <w:p w14:paraId="19B23F92" w14:textId="7632E2A5" w:rsidR="007806C4" w:rsidRPr="00675860" w:rsidRDefault="00675860" w:rsidP="007806C4">
            <w:pPr>
              <w:pStyle w:val="NormalWeb"/>
              <w:ind w:left="30" w:right="30"/>
              <w:rPr>
                <w:rFonts w:ascii="Calibri" w:hAnsi="Calibri" w:cs="Calibri"/>
              </w:rPr>
            </w:pPr>
            <w:r w:rsidRPr="00675860">
              <w:rPr>
                <w:rFonts w:ascii="Calibri" w:eastAsia="Calibri" w:hAnsi="Calibri" w:cs="Calibri"/>
                <w:lang w:val="es-ES"/>
              </w:rPr>
              <w:t>Se te ha pedido que revises un acuerdo en el que tu empleado desea contratar a un profesional sanitario, que trabaja en un hospital estatal de China, para que realice la formación del producto sobre uno de los dispositivos de la compañía a un grupo de profesionales sanitarios de otros hospitales estatales. Tu empleado ha sido cuidadoso al seleccionar al profesional sanitario, basándose únicamente en sus cualificaciones como formadora y usando la herramienta de valor justo de mercado para determinar la compensación apropiada por sus servicios. Dado que el profesional que realizará la formación, así como los profesionales sanitarios que la recibirán, son de todas partes de la región, el evento tendrá lugar en un hotel adecuado de Shanghái. En una última revisión de la documentación para el evento propuesto, te das cuenta de que no existe ninguna necesidad comercial de formar a este grupo de profesionales sanitarios sobre este dispositivo.</w:t>
            </w:r>
          </w:p>
        </w:tc>
      </w:tr>
      <w:tr w:rsidR="00A441A2" w:rsidRPr="00675860" w14:paraId="49A3C7A5" w14:textId="79B74734" w:rsidTr="002B23DA">
        <w:tc>
          <w:tcPr>
            <w:tcW w:w="1353" w:type="dxa"/>
            <w:shd w:val="clear" w:color="auto" w:fill="D9E2F3" w:themeFill="accent1" w:themeFillTint="33"/>
            <w:tcMar>
              <w:top w:w="120" w:type="dxa"/>
              <w:left w:w="180" w:type="dxa"/>
              <w:bottom w:w="120" w:type="dxa"/>
              <w:right w:w="180" w:type="dxa"/>
            </w:tcMar>
            <w:hideMark/>
          </w:tcPr>
          <w:p w14:paraId="07B0EBFC" w14:textId="77777777" w:rsidR="007806C4" w:rsidRPr="00675860" w:rsidRDefault="003B3F69" w:rsidP="007806C4">
            <w:pPr>
              <w:spacing w:before="30" w:after="30"/>
              <w:ind w:left="30" w:right="30"/>
              <w:rPr>
                <w:rFonts w:ascii="Calibri" w:eastAsia="Times New Roman" w:hAnsi="Calibri" w:cs="Calibri"/>
                <w:sz w:val="16"/>
              </w:rPr>
            </w:pPr>
            <w:hyperlink r:id="rId53" w:tgtFrame="_blank" w:history="1">
              <w:r w:rsidR="00675860" w:rsidRPr="00675860">
                <w:rPr>
                  <w:rStyle w:val="Hyperlink"/>
                  <w:rFonts w:ascii="Calibri" w:eastAsia="Times New Roman" w:hAnsi="Calibri" w:cs="Calibri"/>
                  <w:sz w:val="16"/>
                </w:rPr>
                <w:t>Screen 38</w:t>
              </w:r>
            </w:hyperlink>
            <w:r w:rsidR="00675860" w:rsidRPr="00675860">
              <w:rPr>
                <w:rFonts w:ascii="Calibri" w:eastAsia="Times New Roman" w:hAnsi="Calibri" w:cs="Calibri"/>
                <w:sz w:val="16"/>
              </w:rPr>
              <w:t xml:space="preserve"> </w:t>
            </w:r>
          </w:p>
          <w:p w14:paraId="2959DE7E" w14:textId="77777777" w:rsidR="007806C4" w:rsidRPr="00675860" w:rsidRDefault="003B3F69" w:rsidP="007806C4">
            <w:pPr>
              <w:ind w:left="30" w:right="30"/>
              <w:rPr>
                <w:rFonts w:ascii="Calibri" w:eastAsia="Times New Roman" w:hAnsi="Calibri" w:cs="Calibri"/>
                <w:sz w:val="16"/>
              </w:rPr>
            </w:pPr>
            <w:hyperlink r:id="rId54" w:tgtFrame="_blank" w:history="1">
              <w:r w:rsidR="00675860" w:rsidRPr="00675860">
                <w:rPr>
                  <w:rStyle w:val="Hyperlink"/>
                  <w:rFonts w:ascii="Calibri" w:eastAsia="Times New Roman" w:hAnsi="Calibri" w:cs="Calibri"/>
                  <w:sz w:val="16"/>
                </w:rPr>
                <w:t>42_C_43b</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7B9473C"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Sponsorships (Continued)</w:t>
            </w:r>
          </w:p>
          <w:p w14:paraId="19EEC33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Here are some simple things that you can do to ensure that sponsorships remain appropriate – free of inappropriate influence and inducement.</w:t>
            </w:r>
          </w:p>
          <w:p w14:paraId="77C480C7"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Never offer a sponsorship as a reward or inducement.</w:t>
            </w:r>
          </w:p>
          <w:p w14:paraId="488D4409"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Ensure the meeting is appropriate and check to make sure there is a pre-approved agenda with scientific merit.</w:t>
            </w:r>
          </w:p>
          <w:p w14:paraId="07630070"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Ensure expenses are modest, appropriate, and in compliance with local policy.</w:t>
            </w:r>
          </w:p>
          <w:p w14:paraId="7C146CE0"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Never pay for any expense incurred by a spouse, family member or guest.</w:t>
            </w:r>
          </w:p>
          <w:p w14:paraId="36A1C350"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Never pay for side trips or entertainment.</w:t>
            </w:r>
          </w:p>
          <w:p w14:paraId="76CEAA4D"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Wherever possible, make all payments directly to service providers and do not pay in cash.</w:t>
            </w:r>
          </w:p>
          <w:p w14:paraId="71684EC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192DB8F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Patrocinios (continuación)</w:t>
            </w:r>
          </w:p>
          <w:p w14:paraId="0A1CF010"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 continuación, te indicamos algunas cosas que puedes hacer para asegurarte de que los patrocinios sigan siendo adecuados, sin influencias o incentivos inapropiados.</w:t>
            </w:r>
          </w:p>
          <w:p w14:paraId="1332489E"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Nunca ofrezcas un patrocinio como recompensa o incentivo.</w:t>
            </w:r>
          </w:p>
          <w:p w14:paraId="0B188EB9"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Solicita siempre y obtén la debida autorización previa antes de aceptar patrocinar los gastos de negocio de un empleado público.</w:t>
            </w:r>
          </w:p>
          <w:p w14:paraId="482800F6"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Asegúrate de que la reunión sea apropiada y verifica que exista un programa aprobado previamente con mérito científico.</w:t>
            </w:r>
          </w:p>
          <w:p w14:paraId="41B9A839"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Asegúrate de que los gastos sean modestos, apropiados y conformes a la política local.</w:t>
            </w:r>
          </w:p>
          <w:p w14:paraId="0A7757CB"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Nunca pagues ningún gasto incurrido por un cónyuge, familiar o invitado.</w:t>
            </w:r>
          </w:p>
          <w:p w14:paraId="1F6FCC5B"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Nunca pagues viajes paralelos u ocio.</w:t>
            </w:r>
          </w:p>
          <w:p w14:paraId="1EFF8F16" w14:textId="77777777" w:rsidR="007806C4" w:rsidRPr="00675860" w:rsidRDefault="00675860" w:rsidP="007806C4">
            <w:pPr>
              <w:numPr>
                <w:ilvl w:val="0"/>
                <w:numId w:val="7"/>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Siempre que sea posible, realiza todos los pagos directamente a los proveedores de servicios y no pagues en efectivo.</w:t>
            </w:r>
          </w:p>
          <w:p w14:paraId="07338098" w14:textId="4D20F22B"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Recuerda que en muchas jurisdicciones los patrocinios están prohibidos por la legislación y/o por el código de la industria. Consulta siempre los estándares de tu afiliada local antes de ofrecer un patrocinio.</w:t>
            </w:r>
          </w:p>
        </w:tc>
      </w:tr>
      <w:tr w:rsidR="00A441A2" w:rsidRPr="00675860" w14:paraId="7122DE31" w14:textId="19EA0872" w:rsidTr="002B23DA">
        <w:tc>
          <w:tcPr>
            <w:tcW w:w="1353" w:type="dxa"/>
            <w:shd w:val="clear" w:color="auto" w:fill="D9E2F3" w:themeFill="accent1" w:themeFillTint="33"/>
            <w:tcMar>
              <w:top w:w="120" w:type="dxa"/>
              <w:left w:w="180" w:type="dxa"/>
              <w:bottom w:w="120" w:type="dxa"/>
              <w:right w:w="180" w:type="dxa"/>
            </w:tcMar>
            <w:hideMark/>
          </w:tcPr>
          <w:p w14:paraId="18F5A932" w14:textId="77777777" w:rsidR="007806C4" w:rsidRPr="00675860" w:rsidRDefault="003B3F69" w:rsidP="007806C4">
            <w:pPr>
              <w:spacing w:before="30" w:after="30"/>
              <w:ind w:left="30" w:right="30"/>
              <w:rPr>
                <w:rFonts w:ascii="Calibri" w:eastAsia="Times New Roman" w:hAnsi="Calibri" w:cs="Calibri"/>
                <w:sz w:val="16"/>
              </w:rPr>
            </w:pPr>
            <w:hyperlink r:id="rId55" w:tgtFrame="_blank" w:history="1">
              <w:r w:rsidR="00675860" w:rsidRPr="00675860">
                <w:rPr>
                  <w:rStyle w:val="Hyperlink"/>
                  <w:rFonts w:ascii="Calibri" w:eastAsia="Times New Roman" w:hAnsi="Calibri" w:cs="Calibri"/>
                  <w:sz w:val="16"/>
                </w:rPr>
                <w:t>Screen 42</w:t>
              </w:r>
            </w:hyperlink>
            <w:r w:rsidR="00675860" w:rsidRPr="00675860">
              <w:rPr>
                <w:rFonts w:ascii="Calibri" w:eastAsia="Times New Roman" w:hAnsi="Calibri" w:cs="Calibri"/>
                <w:sz w:val="16"/>
              </w:rPr>
              <w:t xml:space="preserve"> </w:t>
            </w:r>
          </w:p>
          <w:p w14:paraId="2368B4C3" w14:textId="77777777" w:rsidR="007806C4" w:rsidRPr="00675860" w:rsidRDefault="003B3F69" w:rsidP="007806C4">
            <w:pPr>
              <w:ind w:left="30" w:right="30"/>
              <w:rPr>
                <w:rFonts w:ascii="Calibri" w:eastAsia="Times New Roman" w:hAnsi="Calibri" w:cs="Calibri"/>
                <w:sz w:val="16"/>
              </w:rPr>
            </w:pPr>
            <w:hyperlink r:id="rId56" w:tgtFrame="_blank" w:history="1">
              <w:r w:rsidR="00675860" w:rsidRPr="00675860">
                <w:rPr>
                  <w:rStyle w:val="Hyperlink"/>
                  <w:rFonts w:ascii="Calibri" w:eastAsia="Times New Roman" w:hAnsi="Calibri" w:cs="Calibri"/>
                  <w:sz w:val="16"/>
                </w:rPr>
                <w:t>46_C_47</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2EB6F44"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Items of Value</w:t>
            </w:r>
          </w:p>
          <w:p w14:paraId="1D182FB0"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7806C4" w:rsidRPr="00675860" w:rsidRDefault="00675860" w:rsidP="007806C4">
            <w:pPr>
              <w:numPr>
                <w:ilvl w:val="0"/>
                <w:numId w:val="9"/>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Only pay for meals and snacks that are reasonable in amount, infrequent, business-related, and in accordance with local policy.</w:t>
            </w:r>
          </w:p>
          <w:p w14:paraId="0C658FEE" w14:textId="77777777" w:rsidR="007806C4" w:rsidRPr="00675860" w:rsidRDefault="00675860" w:rsidP="007806C4">
            <w:pPr>
              <w:numPr>
                <w:ilvl w:val="0"/>
                <w:numId w:val="9"/>
              </w:numPr>
              <w:spacing w:before="100" w:beforeAutospacing="1" w:after="100" w:afterAutospacing="1"/>
              <w:ind w:left="750" w:right="30"/>
              <w:rPr>
                <w:rFonts w:ascii="Calibri" w:eastAsia="Times New Roman" w:hAnsi="Calibri" w:cs="Calibri"/>
              </w:rPr>
            </w:pPr>
            <w:r w:rsidRPr="00675860">
              <w:rPr>
                <w:rFonts w:ascii="Calibri" w:eastAsia="Times New Roman" w:hAnsi="Calibri" w:cs="Calibri"/>
                <w:lang w:val="en-IE"/>
              </w:rPr>
              <w:t xml:space="preserve">Only offer items of minimal value that are patient-health or office/work-related, and in accordance with local policy. </w:t>
            </w:r>
            <w:r w:rsidRPr="00675860">
              <w:rPr>
                <w:rFonts w:ascii="Calibri" w:eastAsia="Times New Roman" w:hAnsi="Calibri" w:cs="Calibri"/>
              </w:rPr>
              <w:t>Gifts are never permitted.</w:t>
            </w:r>
          </w:p>
          <w:p w14:paraId="2F4F6385" w14:textId="77777777" w:rsidR="007806C4" w:rsidRPr="00675860" w:rsidRDefault="00675860" w:rsidP="007806C4">
            <w:pPr>
              <w:numPr>
                <w:ilvl w:val="0"/>
                <w:numId w:val="9"/>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Never pay for something out of your own pocket.</w:t>
            </w:r>
          </w:p>
          <w:p w14:paraId="13A9B8CA" w14:textId="77777777" w:rsidR="007806C4" w:rsidRPr="00675860" w:rsidRDefault="00675860" w:rsidP="007806C4">
            <w:pPr>
              <w:numPr>
                <w:ilvl w:val="0"/>
                <w:numId w:val="9"/>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Never provide meals or hospitality for a spouse, guest, or family member of an HCP or other customer.</w:t>
            </w:r>
          </w:p>
        </w:tc>
        <w:tc>
          <w:tcPr>
            <w:tcW w:w="6000" w:type="dxa"/>
            <w:vAlign w:val="center"/>
          </w:tcPr>
          <w:p w14:paraId="03F737C9"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Elementos de valor</w:t>
            </w:r>
          </w:p>
          <w:p w14:paraId="3E23DD88"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Consulta las políticas y procedimientos de tu OEC local para determinar qué elementos de valor están permitidos. A continuación, utiliza las siguientes directrices para garantizar que no se ofrecen, o parecen ofrecerse, comidas u otros elementos de valor, como recompensa o incentivo.</w:t>
            </w:r>
          </w:p>
          <w:p w14:paraId="00F67723" w14:textId="77777777" w:rsidR="007806C4" w:rsidRPr="00675860" w:rsidRDefault="00675860" w:rsidP="007806C4">
            <w:pPr>
              <w:numPr>
                <w:ilvl w:val="0"/>
                <w:numId w:val="9"/>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Solamente paga las comidas y tentempiés que sean razonables en cantidad, infrecuentes, relacionados con el negocio y de conformidad con la política local.</w:t>
            </w:r>
          </w:p>
          <w:p w14:paraId="0A452D32" w14:textId="77777777" w:rsidR="007806C4" w:rsidRPr="00675860" w:rsidRDefault="00675860" w:rsidP="007806C4">
            <w:pPr>
              <w:numPr>
                <w:ilvl w:val="0"/>
                <w:numId w:val="9"/>
              </w:numPr>
              <w:spacing w:before="100" w:beforeAutospacing="1" w:after="100" w:afterAutospacing="1"/>
              <w:ind w:left="750" w:right="30"/>
              <w:rPr>
                <w:rFonts w:ascii="Calibri" w:eastAsia="Times New Roman" w:hAnsi="Calibri" w:cs="Calibri"/>
              </w:rPr>
            </w:pPr>
            <w:r w:rsidRPr="00675860">
              <w:rPr>
                <w:rFonts w:ascii="Calibri" w:eastAsia="Calibri" w:hAnsi="Calibri" w:cs="Calibri"/>
                <w:lang w:val="es-ES"/>
              </w:rPr>
              <w:t>Ofrece únicamente elementos de un valor mínimo que estén relacionados con la salud del paciente o con el trabajo o la oficina y de acuerdo con la política local. No se permite realizar obsequios nunca.</w:t>
            </w:r>
          </w:p>
          <w:p w14:paraId="1AE3827A" w14:textId="77777777" w:rsidR="007806C4" w:rsidRPr="00675860" w:rsidRDefault="00675860" w:rsidP="007806C4">
            <w:pPr>
              <w:numPr>
                <w:ilvl w:val="0"/>
                <w:numId w:val="9"/>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Nunca pagues algo de tu propio bolsillo.</w:t>
            </w:r>
          </w:p>
          <w:p w14:paraId="4252C98B" w14:textId="251140DA" w:rsidR="007806C4" w:rsidRPr="00675860" w:rsidRDefault="00675860" w:rsidP="00675860">
            <w:pPr>
              <w:pStyle w:val="NormalWeb"/>
              <w:numPr>
                <w:ilvl w:val="0"/>
                <w:numId w:val="9"/>
              </w:numPr>
              <w:ind w:right="30"/>
              <w:rPr>
                <w:rFonts w:ascii="Calibri" w:hAnsi="Calibri" w:cs="Calibri"/>
                <w:lang w:val="es-ES"/>
              </w:rPr>
            </w:pPr>
            <w:r w:rsidRPr="00675860">
              <w:rPr>
                <w:rFonts w:ascii="Calibri" w:eastAsia="Calibri" w:hAnsi="Calibri" w:cs="Calibri"/>
                <w:lang w:val="es-ES"/>
              </w:rPr>
              <w:t>Nunca proporciones comidas u hospitalidad a un cónyuge, invitado o familiar de un profesional sanitario u otro cliente.</w:t>
            </w:r>
          </w:p>
        </w:tc>
      </w:tr>
      <w:tr w:rsidR="00A441A2" w:rsidRPr="00675860" w14:paraId="2EFE3A26" w14:textId="7D0AA1F3" w:rsidTr="002B23DA">
        <w:tc>
          <w:tcPr>
            <w:tcW w:w="1353" w:type="dxa"/>
            <w:shd w:val="clear" w:color="auto" w:fill="D9E2F3" w:themeFill="accent1" w:themeFillTint="33"/>
            <w:tcMar>
              <w:top w:w="120" w:type="dxa"/>
              <w:left w:w="180" w:type="dxa"/>
              <w:bottom w:w="120" w:type="dxa"/>
              <w:right w:w="180" w:type="dxa"/>
            </w:tcMar>
            <w:hideMark/>
          </w:tcPr>
          <w:p w14:paraId="61B30292" w14:textId="77777777" w:rsidR="007806C4" w:rsidRPr="00675860" w:rsidRDefault="003B3F69" w:rsidP="007806C4">
            <w:pPr>
              <w:spacing w:before="30" w:after="30"/>
              <w:ind w:left="30" w:right="30"/>
              <w:rPr>
                <w:rFonts w:ascii="Calibri" w:eastAsia="Times New Roman" w:hAnsi="Calibri" w:cs="Calibri"/>
                <w:sz w:val="16"/>
              </w:rPr>
            </w:pPr>
            <w:hyperlink r:id="rId57" w:tgtFrame="_blank" w:history="1">
              <w:r w:rsidR="00675860" w:rsidRPr="00675860">
                <w:rPr>
                  <w:rStyle w:val="Hyperlink"/>
                  <w:rFonts w:ascii="Calibri" w:eastAsia="Times New Roman" w:hAnsi="Calibri" w:cs="Calibri"/>
                  <w:sz w:val="16"/>
                </w:rPr>
                <w:t>Screen 43</w:t>
              </w:r>
            </w:hyperlink>
            <w:r w:rsidR="00675860" w:rsidRPr="00675860">
              <w:rPr>
                <w:rFonts w:ascii="Calibri" w:eastAsia="Times New Roman" w:hAnsi="Calibri" w:cs="Calibri"/>
                <w:sz w:val="16"/>
              </w:rPr>
              <w:t xml:space="preserve"> </w:t>
            </w:r>
          </w:p>
          <w:p w14:paraId="2B769626" w14:textId="77777777" w:rsidR="007806C4" w:rsidRPr="00675860" w:rsidRDefault="003B3F69" w:rsidP="007806C4">
            <w:pPr>
              <w:ind w:left="30" w:right="30"/>
              <w:rPr>
                <w:rFonts w:ascii="Calibri" w:eastAsia="Times New Roman" w:hAnsi="Calibri" w:cs="Calibri"/>
                <w:sz w:val="16"/>
              </w:rPr>
            </w:pPr>
            <w:hyperlink r:id="rId58" w:tgtFrame="_blank" w:history="1">
              <w:r w:rsidR="00675860" w:rsidRPr="00675860">
                <w:rPr>
                  <w:rStyle w:val="Hyperlink"/>
                  <w:rFonts w:ascii="Calibri" w:eastAsia="Times New Roman" w:hAnsi="Calibri" w:cs="Calibri"/>
                  <w:sz w:val="16"/>
                </w:rPr>
                <w:t>47_C_48</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F6AF3FC"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arrow to begin your review.</w:t>
            </w:r>
          </w:p>
          <w:p w14:paraId="451F15FD"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Review</w:t>
            </w:r>
          </w:p>
          <w:p w14:paraId="549B6619"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Take a moment to review some of the key concepts in this section.</w:t>
            </w:r>
          </w:p>
          <w:p w14:paraId="68A8A91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ALL FORMS OF BRIBERY ARE STRICTLY PROHIBITED</w:t>
            </w:r>
          </w:p>
          <w:p w14:paraId="296BD9A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At Abbott, bribery of government officials and commercial bribery are both strictly prohibited.</w:t>
            </w:r>
          </w:p>
          <w:p w14:paraId="2989D700"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GLOBAL BRIBERY AND CORRUPTION LAWS</w:t>
            </w:r>
          </w:p>
          <w:p w14:paraId="2809F417"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It is your responsibility to know and comply with the laws and regulations that apply to your role in the countries in which you do business.</w:t>
            </w:r>
          </w:p>
          <w:p w14:paraId="20E5EF1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ABBOTT’S STANDARDS</w:t>
            </w:r>
          </w:p>
          <w:p w14:paraId="301161C7"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Abbott’s own standards on bribery and corruption are consistent with our commitment to conduct business with honesty, fairness, and integrity.</w:t>
            </w:r>
          </w:p>
          <w:p w14:paraId="25E0D9C6"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HIRING FOR PROFESSIONAL SERVICES</w:t>
            </w:r>
          </w:p>
          <w:p w14:paraId="3E0F4989"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Never enter into an arrangement in order to inappropriately influence or induce a business decision, even if it’s only a partial reason.</w:t>
            </w:r>
          </w:p>
          <w:p w14:paraId="6B84E6F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SPONSORSHIPS</w:t>
            </w:r>
          </w:p>
          <w:p w14:paraId="649E1FB2"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BOOKS AND RECORDS</w:t>
            </w:r>
          </w:p>
          <w:p w14:paraId="37040D88"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Record every transaction accurately to reflect the actual purpose, actual details, and correct description.</w:t>
            </w:r>
          </w:p>
          <w:p w14:paraId="3187F6C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ITEMS OF VALUE</w:t>
            </w:r>
          </w:p>
          <w:p w14:paraId="4813A229"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Always check with your local OEC policies and procedures to determine what items of value are permitted.</w:t>
            </w:r>
          </w:p>
          <w:p w14:paraId="3440E59F" w14:textId="537B9692"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To check your progress, click the Menu button.</w:t>
            </w:r>
          </w:p>
          <w:p w14:paraId="38B5DFB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You have completed section 2 of 4</w:t>
            </w:r>
          </w:p>
          <w:p w14:paraId="3454A9AE"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forward arrow to continue learning</w:t>
            </w:r>
          </w:p>
        </w:tc>
        <w:tc>
          <w:tcPr>
            <w:tcW w:w="6000" w:type="dxa"/>
            <w:vAlign w:val="center"/>
          </w:tcPr>
          <w:p w14:paraId="21F1A1B5"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la flecha para empezar la revisión.</w:t>
            </w:r>
          </w:p>
          <w:p w14:paraId="4DD568EB"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Revisión</w:t>
            </w:r>
          </w:p>
          <w:p w14:paraId="0F26DE7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Dedica un momento a revisar los conceptos clave de este apartado.</w:t>
            </w:r>
          </w:p>
          <w:p w14:paraId="61326522"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ESTÁN ESTRICTAMENTE PROHIBIDAS TODAS LAS FORMAS DE SOBORNO</w:t>
            </w:r>
          </w:p>
          <w:p w14:paraId="655EAFA0"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En Abbott, el soborno de funcionarios públicos y el soborno comercial están estrictamente prohibidos.</w:t>
            </w:r>
          </w:p>
          <w:p w14:paraId="7C848B00"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LEYES ANTISOBORNO Y ANTICORRUPCIÓN GLOBALES</w:t>
            </w:r>
          </w:p>
          <w:p w14:paraId="03D5853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Tu responsabilidad es conocer y cumplir las leyes y reglamentos aplicables a tu función en los países en los que haces negocios.</w:t>
            </w:r>
          </w:p>
          <w:p w14:paraId="3163B54B"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ESTÁNDARES DE ABBOTT</w:t>
            </w:r>
          </w:p>
          <w:p w14:paraId="592EC7D3"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Los estándares de Abbott sobre el soborno y la corrupción son consistentes con nuestro compromiso de realizar negocios con honestidad, justicia e integridad.</w:t>
            </w:r>
          </w:p>
          <w:p w14:paraId="72B4D1BA"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LA CONTRATACIÓN DE SERVICIOS PROFESIONALES</w:t>
            </w:r>
          </w:p>
          <w:p w14:paraId="1DDEB1E0"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Nunca firmes un acuerdo con el fin de influir o inducir de forma inapropiada en una decisión comercial, incluso si solo es parte del motivo.</w:t>
            </w:r>
          </w:p>
          <w:p w14:paraId="035AA809"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PATROCINIOS</w:t>
            </w:r>
          </w:p>
          <w:p w14:paraId="47ED0396"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Asegúrate de que los patrocinios sigan siendo adecuados, sin influencias o incentivos inapropiados, y son conformes a los estándares de tu filial local.</w:t>
            </w:r>
          </w:p>
          <w:p w14:paraId="6AAF72AC"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LIBROS Y REGISTROS DE CONTABILIDAD</w:t>
            </w:r>
          </w:p>
          <w:p w14:paraId="67CF20E0"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Registra todas las transacciones de forma precisa para reflejar el propósito real, los detalles reales y la descripción correcta.</w:t>
            </w:r>
          </w:p>
          <w:p w14:paraId="102D1CE6"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ELEMENTOS DE VALOR</w:t>
            </w:r>
          </w:p>
          <w:p w14:paraId="2DBA7022"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Consulta siempre las políticas y procedimientos de tu OEC local para determinar qué elementos de valor están permitidos.</w:t>
            </w:r>
          </w:p>
          <w:p w14:paraId="646C944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Para comprobar tu progreso, haz clic en el botón de Menú.</w:t>
            </w:r>
          </w:p>
          <w:p w14:paraId="34805B87"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Has finalizado el apartado 2 de 4</w:t>
            </w:r>
          </w:p>
          <w:p w14:paraId="1BF3D9EC" w14:textId="3B4422AF"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la flecha de avance para continuar el aprendizaje</w:t>
            </w:r>
          </w:p>
        </w:tc>
      </w:tr>
      <w:tr w:rsidR="00A441A2" w:rsidRPr="00675860" w14:paraId="2CF84F38" w14:textId="74FBE2E9" w:rsidTr="002B23DA">
        <w:tc>
          <w:tcPr>
            <w:tcW w:w="1353" w:type="dxa"/>
            <w:shd w:val="clear" w:color="auto" w:fill="D9E2F3" w:themeFill="accent1" w:themeFillTint="33"/>
            <w:tcMar>
              <w:top w:w="120" w:type="dxa"/>
              <w:left w:w="180" w:type="dxa"/>
              <w:bottom w:w="120" w:type="dxa"/>
              <w:right w:w="180" w:type="dxa"/>
            </w:tcMar>
            <w:hideMark/>
          </w:tcPr>
          <w:p w14:paraId="6A0997A6" w14:textId="77777777" w:rsidR="007806C4" w:rsidRPr="00675860" w:rsidRDefault="003B3F69" w:rsidP="007806C4">
            <w:pPr>
              <w:spacing w:before="30" w:after="30"/>
              <w:ind w:left="30" w:right="30"/>
              <w:rPr>
                <w:rFonts w:ascii="Calibri" w:eastAsia="Times New Roman" w:hAnsi="Calibri" w:cs="Calibri"/>
                <w:sz w:val="16"/>
              </w:rPr>
            </w:pPr>
            <w:hyperlink r:id="rId59" w:tgtFrame="_blank" w:history="1">
              <w:r w:rsidR="00675860" w:rsidRPr="00675860">
                <w:rPr>
                  <w:rStyle w:val="Hyperlink"/>
                  <w:rFonts w:ascii="Calibri" w:eastAsia="Times New Roman" w:hAnsi="Calibri" w:cs="Calibri"/>
                  <w:sz w:val="16"/>
                </w:rPr>
                <w:t>Screen 44</w:t>
              </w:r>
            </w:hyperlink>
            <w:r w:rsidR="00675860" w:rsidRPr="00675860">
              <w:rPr>
                <w:rFonts w:ascii="Calibri" w:eastAsia="Times New Roman" w:hAnsi="Calibri" w:cs="Calibri"/>
                <w:sz w:val="16"/>
              </w:rPr>
              <w:t xml:space="preserve"> </w:t>
            </w:r>
          </w:p>
          <w:p w14:paraId="0D0B9EF6" w14:textId="77777777" w:rsidR="007806C4" w:rsidRPr="00675860" w:rsidRDefault="003B3F69" w:rsidP="007806C4">
            <w:pPr>
              <w:ind w:left="30" w:right="30"/>
              <w:rPr>
                <w:rFonts w:ascii="Calibri" w:eastAsia="Times New Roman" w:hAnsi="Calibri" w:cs="Calibri"/>
                <w:sz w:val="16"/>
              </w:rPr>
            </w:pPr>
            <w:hyperlink r:id="rId60" w:tgtFrame="_blank" w:history="1">
              <w:r w:rsidR="00675860" w:rsidRPr="00675860">
                <w:rPr>
                  <w:rStyle w:val="Hyperlink"/>
                  <w:rFonts w:ascii="Calibri" w:eastAsia="Times New Roman" w:hAnsi="Calibri" w:cs="Calibri"/>
                  <w:sz w:val="16"/>
                </w:rPr>
                <w:t>48_C_50</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350C73D" w14:textId="5DDFB49C"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E3CFCFA" w14:textId="3FF368D8"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Abbott solo concede patrocinios teniendo en cuenta criterios de necesidades de educación y experiencia de los profesionales sanitarios, únicamente en los casos permitidos por la legislación y el código de la industria aplicables, y nunca como una recompensa o un incentivo para lograr más ventas. Establece expectativas claras diciéndole al director del departamento cuáles son las normas de Abbott, al tiempo que refuerzas el compromiso de la empresa con las conductas éticas y legales.</w:t>
            </w:r>
          </w:p>
        </w:tc>
      </w:tr>
      <w:tr w:rsidR="00A441A2" w:rsidRPr="00675860" w14:paraId="3C5B3B2D" w14:textId="1547BC1D" w:rsidTr="002B23DA">
        <w:tc>
          <w:tcPr>
            <w:tcW w:w="1353" w:type="dxa"/>
            <w:shd w:val="clear" w:color="auto" w:fill="D9E2F3" w:themeFill="accent1" w:themeFillTint="33"/>
            <w:tcMar>
              <w:top w:w="120" w:type="dxa"/>
              <w:left w:w="180" w:type="dxa"/>
              <w:bottom w:w="120" w:type="dxa"/>
              <w:right w:w="180" w:type="dxa"/>
            </w:tcMar>
            <w:hideMark/>
          </w:tcPr>
          <w:p w14:paraId="627574E6" w14:textId="77777777" w:rsidR="007806C4" w:rsidRPr="00675860" w:rsidRDefault="003B3F69" w:rsidP="007806C4">
            <w:pPr>
              <w:spacing w:before="30" w:after="30"/>
              <w:ind w:left="30" w:right="30"/>
              <w:rPr>
                <w:rFonts w:ascii="Calibri" w:eastAsia="Times New Roman" w:hAnsi="Calibri" w:cs="Calibri"/>
                <w:sz w:val="16"/>
              </w:rPr>
            </w:pPr>
            <w:hyperlink r:id="rId61" w:tgtFrame="_blank" w:history="1">
              <w:r w:rsidR="00675860" w:rsidRPr="00675860">
                <w:rPr>
                  <w:rStyle w:val="Hyperlink"/>
                  <w:rFonts w:ascii="Calibri" w:eastAsia="Times New Roman" w:hAnsi="Calibri" w:cs="Calibri"/>
                  <w:sz w:val="16"/>
                </w:rPr>
                <w:t>Screen 55</w:t>
              </w:r>
            </w:hyperlink>
            <w:r w:rsidR="00675860" w:rsidRPr="00675860">
              <w:rPr>
                <w:rFonts w:ascii="Calibri" w:eastAsia="Times New Roman" w:hAnsi="Calibri" w:cs="Calibri"/>
                <w:sz w:val="16"/>
              </w:rPr>
              <w:t xml:space="preserve"> </w:t>
            </w:r>
          </w:p>
          <w:p w14:paraId="4F128534" w14:textId="77777777" w:rsidR="007806C4" w:rsidRPr="00675860" w:rsidRDefault="003B3F69" w:rsidP="007806C4">
            <w:pPr>
              <w:ind w:left="30" w:right="30"/>
              <w:rPr>
                <w:rFonts w:ascii="Calibri" w:eastAsia="Times New Roman" w:hAnsi="Calibri" w:cs="Calibri"/>
                <w:sz w:val="16"/>
              </w:rPr>
            </w:pPr>
            <w:hyperlink r:id="rId62" w:tgtFrame="_blank" w:history="1">
              <w:r w:rsidR="00675860" w:rsidRPr="00675860">
                <w:rPr>
                  <w:rStyle w:val="Hyperlink"/>
                  <w:rFonts w:ascii="Calibri" w:eastAsia="Times New Roman" w:hAnsi="Calibri" w:cs="Calibri"/>
                  <w:sz w:val="16"/>
                </w:rPr>
                <w:t>59_C_61</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8CFA14"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arrow to begin your review.</w:t>
            </w:r>
          </w:p>
          <w:p w14:paraId="7F62911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Review</w:t>
            </w:r>
          </w:p>
          <w:p w14:paraId="0365895C"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Take a moment to review some of the key concepts in this section.</w:t>
            </w:r>
          </w:p>
          <w:p w14:paraId="69534C16"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SETTING CLEAR EXPECTATIONS</w:t>
            </w:r>
          </w:p>
          <w:p w14:paraId="3B9AD4A4"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Setting clear boundaries and expectations with customers and partners is a simple way to avoid the risk of bribery and corruption.</w:t>
            </w:r>
          </w:p>
          <w:p w14:paraId="3DDC5997"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KNOWING HOW TO SAY “NO”</w:t>
            </w:r>
          </w:p>
          <w:p w14:paraId="4965D0AB"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The key to responding to customers and partners who directly and openly request a bribe is to immediately and firmly reject their request.</w:t>
            </w:r>
          </w:p>
          <w:p w14:paraId="62030FA7"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MAKING THE RIGHT CHOICE</w:t>
            </w:r>
          </w:p>
          <w:p w14:paraId="2A7C6A36"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Even in the most difficult situations, you always have options. Take the time to think things through.</w:t>
            </w:r>
          </w:p>
          <w:p w14:paraId="02036CB7"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WHERE TO GO FOR SUPPORT</w:t>
            </w:r>
          </w:p>
          <w:p w14:paraId="586E6CD0"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If you face a difficult choice, or you have a question on a potential bribery or corruption issue, talk to someone in the OEC or Legal.</w:t>
            </w:r>
          </w:p>
          <w:p w14:paraId="1F515A95" w14:textId="6BA73C45"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To check your progress, click the Menu button.</w:t>
            </w:r>
          </w:p>
          <w:p w14:paraId="0F0CC9A5"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You have completed section 3 of 4</w:t>
            </w:r>
          </w:p>
          <w:p w14:paraId="78A0654D"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Click the forward arrow to continue learning</w:t>
            </w:r>
          </w:p>
        </w:tc>
        <w:tc>
          <w:tcPr>
            <w:tcW w:w="6000" w:type="dxa"/>
            <w:vAlign w:val="center"/>
          </w:tcPr>
          <w:p w14:paraId="7809F51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la flecha para empezar la revisión.</w:t>
            </w:r>
          </w:p>
          <w:p w14:paraId="310B7BC5"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Revisión</w:t>
            </w:r>
          </w:p>
          <w:p w14:paraId="2098124E"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Dedica un momento a revisar los conceptos clave de este apartado.</w:t>
            </w:r>
          </w:p>
          <w:p w14:paraId="0502F6BB"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ESTABLECER EXPECTATIVAS CLARAS</w:t>
            </w:r>
          </w:p>
          <w:p w14:paraId="5DC026D8"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Establecer unos límites y expectativas claros con los clientes y socios es una sencilla forma de evitar el riesgo de soborno y corrupción.</w:t>
            </w:r>
          </w:p>
          <w:p w14:paraId="2F9F0E2D"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SABER DECIR “NO”</w:t>
            </w:r>
          </w:p>
          <w:p w14:paraId="03EFA8CC"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La clave para responder a clientes y socios que proponen de forma abierta y directa un </w:t>
            </w:r>
            <w:proofErr w:type="gramStart"/>
            <w:r w:rsidRPr="00675860">
              <w:rPr>
                <w:rFonts w:ascii="Calibri" w:eastAsia="Calibri" w:hAnsi="Calibri" w:cs="Calibri"/>
                <w:lang w:val="es-ES"/>
              </w:rPr>
              <w:t>soborno,</w:t>
            </w:r>
            <w:proofErr w:type="gramEnd"/>
            <w:r w:rsidRPr="00675860">
              <w:rPr>
                <w:rFonts w:ascii="Calibri" w:eastAsia="Calibri" w:hAnsi="Calibri" w:cs="Calibri"/>
                <w:lang w:val="es-ES"/>
              </w:rPr>
              <w:t xml:space="preserve"> es rechazar de inmediato y con firmeza su petición.</w:t>
            </w:r>
          </w:p>
          <w:p w14:paraId="1C2B426C"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TOMAR LA DECISIÓN CORRECTA</w:t>
            </w:r>
          </w:p>
          <w:p w14:paraId="429FF86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Incluso en las situaciones más difíciles, siempre hay otras opciones. Tómate el tiempo necesario para pensar las cosas.</w:t>
            </w:r>
          </w:p>
          <w:p w14:paraId="0E0A93F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DÓNDE ACUDIR EN BUSCA DE APOYO</w:t>
            </w:r>
          </w:p>
          <w:p w14:paraId="46DA4151"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Si te enfrentas a una difícil elección, o tienes preguntas sobre un posible problema de corrupción o soborno, habla con alguna persona de la OEC o del Departamento Jurídico.</w:t>
            </w:r>
          </w:p>
          <w:p w14:paraId="3E08A62E"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Para comprobar tu progreso, haz clic en el botón de Menú.</w:t>
            </w:r>
          </w:p>
          <w:p w14:paraId="6CDBFFC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Has finalizado el apartado 3 de 4</w:t>
            </w:r>
          </w:p>
          <w:p w14:paraId="7C08748E" w14:textId="4EF1A4E1"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Haz clic en la flecha de avance para continuar el aprendizaje</w:t>
            </w:r>
          </w:p>
        </w:tc>
      </w:tr>
      <w:tr w:rsidR="00A441A2" w:rsidRPr="00675860" w14:paraId="2ADF9A64" w14:textId="6B6C6B7C" w:rsidTr="002B23DA">
        <w:tc>
          <w:tcPr>
            <w:tcW w:w="1353" w:type="dxa"/>
            <w:shd w:val="clear" w:color="auto" w:fill="D9E2F3" w:themeFill="accent1" w:themeFillTint="33"/>
            <w:tcMar>
              <w:top w:w="120" w:type="dxa"/>
              <w:left w:w="180" w:type="dxa"/>
              <w:bottom w:w="120" w:type="dxa"/>
              <w:right w:w="180" w:type="dxa"/>
            </w:tcMar>
            <w:hideMark/>
          </w:tcPr>
          <w:p w14:paraId="12F9FF19" w14:textId="77777777" w:rsidR="007806C4" w:rsidRPr="00675860" w:rsidRDefault="003B3F69" w:rsidP="007806C4">
            <w:pPr>
              <w:spacing w:before="30" w:after="30"/>
              <w:ind w:left="30" w:right="30"/>
              <w:rPr>
                <w:rFonts w:ascii="Calibri" w:eastAsia="Times New Roman" w:hAnsi="Calibri" w:cs="Calibri"/>
                <w:sz w:val="16"/>
              </w:rPr>
            </w:pPr>
            <w:hyperlink r:id="rId63" w:tgtFrame="_blank" w:history="1">
              <w:r w:rsidR="00675860" w:rsidRPr="00675860">
                <w:rPr>
                  <w:rStyle w:val="Hyperlink"/>
                  <w:rFonts w:ascii="Calibri" w:eastAsia="Times New Roman" w:hAnsi="Calibri" w:cs="Calibri"/>
                  <w:sz w:val="16"/>
                </w:rPr>
                <w:t>Screen 56</w:t>
              </w:r>
            </w:hyperlink>
            <w:r w:rsidR="00675860" w:rsidRPr="00675860">
              <w:rPr>
                <w:rFonts w:ascii="Calibri" w:eastAsia="Times New Roman" w:hAnsi="Calibri" w:cs="Calibri"/>
                <w:sz w:val="16"/>
              </w:rPr>
              <w:t xml:space="preserve"> </w:t>
            </w:r>
          </w:p>
          <w:p w14:paraId="1BBC1C14" w14:textId="77777777" w:rsidR="007806C4" w:rsidRPr="00675860" w:rsidRDefault="003B3F69" w:rsidP="007806C4">
            <w:pPr>
              <w:ind w:left="30" w:right="30"/>
              <w:rPr>
                <w:rFonts w:ascii="Calibri" w:eastAsia="Times New Roman" w:hAnsi="Calibri" w:cs="Calibri"/>
                <w:sz w:val="16"/>
              </w:rPr>
            </w:pPr>
            <w:hyperlink r:id="rId64" w:tgtFrame="_blank" w:history="1">
              <w:r w:rsidR="00675860" w:rsidRPr="00675860">
                <w:rPr>
                  <w:rStyle w:val="Hyperlink"/>
                  <w:rFonts w:ascii="Calibri" w:eastAsia="Times New Roman" w:hAnsi="Calibri" w:cs="Calibri"/>
                  <w:sz w:val="16"/>
                </w:rPr>
                <w:t>60_C_62</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A8DF55F"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Where to Get Help</w:t>
            </w:r>
          </w:p>
          <w:p w14:paraId="04D940DD" w14:textId="77777777" w:rsidR="007806C4" w:rsidRPr="00675860" w:rsidRDefault="00675860" w:rsidP="007806C4">
            <w:pPr>
              <w:numPr>
                <w:ilvl w:val="0"/>
                <w:numId w:val="13"/>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 xml:space="preserve">Visit the </w:t>
            </w:r>
            <w:hyperlink r:id="rId65" w:tgtFrame="_blank" w:history="1">
              <w:r w:rsidRPr="00675860">
                <w:rPr>
                  <w:rStyle w:val="Hyperlink"/>
                  <w:rFonts w:ascii="Calibri" w:eastAsia="Times New Roman" w:hAnsi="Calibri" w:cs="Calibri"/>
                  <w:lang w:val="en-IE"/>
                </w:rPr>
                <w:t>Third Party Compliance</w:t>
              </w:r>
            </w:hyperlink>
            <w:r w:rsidRPr="00675860">
              <w:rPr>
                <w:rFonts w:ascii="Calibri" w:eastAsia="Times New Roman" w:hAnsi="Calibri" w:cs="Calibri"/>
                <w:lang w:val="en-IE"/>
              </w:rPr>
              <w:t xml:space="preserve"> section of the OEC website on Abbott World.</w:t>
            </w:r>
          </w:p>
          <w:p w14:paraId="1D9A1F07" w14:textId="77777777" w:rsidR="007806C4" w:rsidRPr="00675860" w:rsidRDefault="00675860" w:rsidP="007806C4">
            <w:pPr>
              <w:numPr>
                <w:ilvl w:val="0"/>
                <w:numId w:val="13"/>
              </w:numPr>
              <w:spacing w:before="100" w:beforeAutospacing="1" w:after="100" w:afterAutospacing="1"/>
              <w:ind w:left="750" w:right="30"/>
              <w:rPr>
                <w:rFonts w:ascii="Calibri" w:eastAsia="Times New Roman" w:hAnsi="Calibri" w:cs="Calibri"/>
              </w:rPr>
            </w:pPr>
            <w:r w:rsidRPr="00675860">
              <w:rPr>
                <w:rFonts w:ascii="Calibri" w:eastAsia="Times New Roman" w:hAnsi="Calibri" w:cs="Calibri"/>
              </w:rPr>
              <w:t xml:space="preserve">For </w:t>
            </w:r>
            <w:hyperlink r:id="rId66" w:tgtFrame="_blank" w:history="1">
              <w:r w:rsidRPr="00675860">
                <w:rPr>
                  <w:rStyle w:val="Hyperlink"/>
                  <w:rFonts w:ascii="Calibri" w:eastAsia="Times New Roman" w:hAnsi="Calibri" w:cs="Calibri"/>
                </w:rPr>
                <w:t>3PP Guidelines</w:t>
              </w:r>
            </w:hyperlink>
            <w:r w:rsidRPr="00675860">
              <w:rPr>
                <w:rFonts w:ascii="Calibri" w:eastAsia="Times New Roman" w:hAnsi="Calibri" w:cs="Calibri"/>
              </w:rPr>
              <w:t>.</w:t>
            </w:r>
          </w:p>
          <w:p w14:paraId="3CA5009F" w14:textId="77777777" w:rsidR="007806C4" w:rsidRPr="00675860" w:rsidRDefault="00675860" w:rsidP="007806C4">
            <w:pPr>
              <w:numPr>
                <w:ilvl w:val="0"/>
                <w:numId w:val="13"/>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 xml:space="preserve">For </w:t>
            </w:r>
            <w:hyperlink r:id="rId67" w:tgtFrame="_blank" w:history="1">
              <w:r w:rsidRPr="00675860">
                <w:rPr>
                  <w:rStyle w:val="Hyperlink"/>
                  <w:rFonts w:ascii="Calibri" w:eastAsia="Times New Roman" w:hAnsi="Calibri" w:cs="Calibri"/>
                  <w:lang w:val="en-IE"/>
                </w:rPr>
                <w:t>Due-Diligence screening process</w:t>
              </w:r>
            </w:hyperlink>
            <w:r w:rsidRPr="00675860">
              <w:rPr>
                <w:rFonts w:ascii="Calibri" w:eastAsia="Times New Roman" w:hAnsi="Calibri" w:cs="Calibri"/>
                <w:lang w:val="en-IE"/>
              </w:rPr>
              <w:t>.</w:t>
            </w:r>
          </w:p>
          <w:p w14:paraId="2115ACA1" w14:textId="77777777" w:rsidR="007806C4" w:rsidRPr="00675860" w:rsidRDefault="00675860" w:rsidP="007806C4">
            <w:pPr>
              <w:numPr>
                <w:ilvl w:val="0"/>
                <w:numId w:val="13"/>
              </w:numPr>
              <w:spacing w:before="100" w:beforeAutospacing="1" w:after="100" w:afterAutospacing="1"/>
              <w:ind w:left="750" w:right="30"/>
              <w:rPr>
                <w:rFonts w:ascii="Calibri" w:eastAsia="Times New Roman" w:hAnsi="Calibri" w:cs="Calibri"/>
                <w:lang w:val="en-IE"/>
              </w:rPr>
            </w:pPr>
            <w:r w:rsidRPr="00675860">
              <w:rPr>
                <w:rFonts w:ascii="Calibri" w:eastAsia="Times New Roman" w:hAnsi="Calibri" w:cs="Calibri"/>
                <w:lang w:val="en-IE"/>
              </w:rPr>
              <w:t xml:space="preserve">For 3PP related questions, contact your Local OEC or </w:t>
            </w:r>
            <w:hyperlink r:id="rId68" w:tgtFrame="_blank" w:history="1">
              <w:r w:rsidRPr="00675860">
                <w:rPr>
                  <w:rStyle w:val="Hyperlink"/>
                  <w:rFonts w:ascii="Calibri" w:eastAsia="Times New Roman" w:hAnsi="Calibri" w:cs="Calibri"/>
                  <w:lang w:val="en-IE"/>
                </w:rPr>
                <w:t>3PP team</w:t>
              </w:r>
            </w:hyperlink>
            <w:r w:rsidRPr="00675860">
              <w:rPr>
                <w:rFonts w:ascii="Calibri" w:eastAsia="Times New Roman" w:hAnsi="Calibri" w:cs="Calibri"/>
                <w:lang w:val="en-IE"/>
              </w:rPr>
              <w:t>.</w:t>
            </w:r>
          </w:p>
          <w:p w14:paraId="393FA0CC"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Course Resources</w:t>
            </w:r>
          </w:p>
          <w:p w14:paraId="590876E4"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Transcript</w:t>
            </w:r>
          </w:p>
          <w:p w14:paraId="34C5FF4A"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 xml:space="preserve">Click </w:t>
            </w:r>
            <w:hyperlink r:id="rId69" w:tgtFrame="_blank" w:history="1">
              <w:r w:rsidRPr="00675860">
                <w:rPr>
                  <w:rStyle w:val="Hyperlink"/>
                  <w:rFonts w:ascii="Calibri" w:hAnsi="Calibri" w:cs="Calibri"/>
                  <w:lang w:val="en-IE"/>
                </w:rPr>
                <w:t>here</w:t>
              </w:r>
            </w:hyperlink>
            <w:r w:rsidRPr="00675860">
              <w:rPr>
                <w:rFonts w:ascii="Calibri" w:hAnsi="Calibri" w:cs="Calibri"/>
                <w:lang w:val="en-IE"/>
              </w:rPr>
              <w:t xml:space="preserve"> for a full transcript of the course.</w:t>
            </w:r>
          </w:p>
        </w:tc>
        <w:tc>
          <w:tcPr>
            <w:tcW w:w="6000" w:type="dxa"/>
            <w:vAlign w:val="center"/>
          </w:tcPr>
          <w:p w14:paraId="274F2F2C" w14:textId="77777777" w:rsidR="007806C4" w:rsidRPr="00675860" w:rsidRDefault="00675860" w:rsidP="007806C4">
            <w:pPr>
              <w:pStyle w:val="NormalWeb"/>
              <w:ind w:left="30" w:right="30"/>
              <w:rPr>
                <w:rFonts w:ascii="Calibri" w:hAnsi="Calibri" w:cs="Calibri"/>
                <w:lang w:val="en-IE"/>
              </w:rPr>
            </w:pPr>
            <w:r w:rsidRPr="00675860">
              <w:rPr>
                <w:rFonts w:ascii="Calibri" w:eastAsia="Calibri" w:hAnsi="Calibri" w:cs="Calibri"/>
                <w:lang w:val="es-ES"/>
              </w:rPr>
              <w:t>Dónde conseguir ayuda</w:t>
            </w:r>
          </w:p>
          <w:p w14:paraId="23D15FE3" w14:textId="77777777" w:rsidR="007806C4" w:rsidRPr="00675860" w:rsidRDefault="00675860" w:rsidP="007806C4">
            <w:pPr>
              <w:numPr>
                <w:ilvl w:val="0"/>
                <w:numId w:val="13"/>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 xml:space="preserve">Visita el apartado </w:t>
            </w:r>
            <w:hyperlink r:id="rId70" w:tgtFrame="_blank" w:history="1">
              <w:r w:rsidRPr="00675860">
                <w:rPr>
                  <w:rFonts w:ascii="Calibri" w:eastAsia="Calibri" w:hAnsi="Calibri" w:cs="Calibri"/>
                  <w:color w:val="0000FF"/>
                  <w:u w:val="single"/>
                  <w:lang w:val="es-ES"/>
                </w:rPr>
                <w:t>Cumplimiento de terceros</w:t>
              </w:r>
            </w:hyperlink>
            <w:r w:rsidRPr="00675860">
              <w:rPr>
                <w:rFonts w:ascii="Calibri" w:eastAsia="Calibri" w:hAnsi="Calibri" w:cs="Calibri"/>
                <w:lang w:val="es-ES"/>
              </w:rPr>
              <w:t xml:space="preserve"> del sitio web de OEC en Abbott World.</w:t>
            </w:r>
          </w:p>
          <w:p w14:paraId="32584415" w14:textId="77777777" w:rsidR="007806C4" w:rsidRPr="00675860" w:rsidRDefault="00675860" w:rsidP="007806C4">
            <w:pPr>
              <w:numPr>
                <w:ilvl w:val="0"/>
                <w:numId w:val="13"/>
              </w:numPr>
              <w:spacing w:before="100" w:beforeAutospacing="1" w:after="100" w:afterAutospacing="1"/>
              <w:ind w:left="750" w:right="30"/>
              <w:rPr>
                <w:rFonts w:ascii="Calibri" w:eastAsia="Times New Roman" w:hAnsi="Calibri" w:cs="Calibri"/>
              </w:rPr>
            </w:pPr>
            <w:r w:rsidRPr="00675860">
              <w:rPr>
                <w:rFonts w:ascii="Calibri" w:eastAsia="Calibri" w:hAnsi="Calibri" w:cs="Calibri"/>
                <w:lang w:val="es-ES"/>
              </w:rPr>
              <w:t xml:space="preserve">Para </w:t>
            </w:r>
            <w:hyperlink r:id="rId71" w:tgtFrame="_blank" w:history="1">
              <w:r w:rsidRPr="00675860">
                <w:rPr>
                  <w:rFonts w:ascii="Calibri" w:eastAsia="Calibri" w:hAnsi="Calibri" w:cs="Calibri"/>
                  <w:color w:val="0000FF"/>
                  <w:u w:val="single"/>
                  <w:lang w:val="es-ES"/>
                </w:rPr>
                <w:t>directrices del 3PP</w:t>
              </w:r>
            </w:hyperlink>
            <w:r w:rsidRPr="00675860">
              <w:rPr>
                <w:rFonts w:ascii="Calibri" w:eastAsia="Calibri" w:hAnsi="Calibri" w:cs="Calibri"/>
                <w:lang w:val="es-ES"/>
              </w:rPr>
              <w:t>.</w:t>
            </w:r>
          </w:p>
          <w:p w14:paraId="7F38B171" w14:textId="77777777" w:rsidR="007806C4" w:rsidRPr="00675860" w:rsidRDefault="00675860" w:rsidP="007806C4">
            <w:pPr>
              <w:numPr>
                <w:ilvl w:val="0"/>
                <w:numId w:val="13"/>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 xml:space="preserve">Para el </w:t>
            </w:r>
            <w:hyperlink r:id="rId72" w:tgtFrame="_blank" w:history="1">
              <w:r w:rsidRPr="00675860">
                <w:rPr>
                  <w:rFonts w:ascii="Calibri" w:eastAsia="Calibri" w:hAnsi="Calibri" w:cs="Calibri"/>
                  <w:color w:val="0000FF"/>
                  <w:u w:val="single"/>
                  <w:lang w:val="es-ES"/>
                </w:rPr>
                <w:t>proceso de diligencia debida</w:t>
              </w:r>
            </w:hyperlink>
            <w:r w:rsidRPr="00675860">
              <w:rPr>
                <w:rFonts w:ascii="Calibri" w:eastAsia="Calibri" w:hAnsi="Calibri" w:cs="Calibri"/>
                <w:lang w:val="es-ES"/>
              </w:rPr>
              <w:t>.</w:t>
            </w:r>
          </w:p>
          <w:p w14:paraId="3CFC37C2" w14:textId="77777777" w:rsidR="007806C4" w:rsidRPr="00675860" w:rsidRDefault="00675860" w:rsidP="007806C4">
            <w:pPr>
              <w:numPr>
                <w:ilvl w:val="0"/>
                <w:numId w:val="13"/>
              </w:numPr>
              <w:spacing w:before="100" w:beforeAutospacing="1" w:after="100" w:afterAutospacing="1"/>
              <w:ind w:left="750" w:right="30"/>
              <w:rPr>
                <w:rFonts w:ascii="Calibri" w:eastAsia="Times New Roman" w:hAnsi="Calibri" w:cs="Calibri"/>
                <w:lang w:val="es-ES"/>
              </w:rPr>
            </w:pPr>
            <w:r w:rsidRPr="00675860">
              <w:rPr>
                <w:rFonts w:ascii="Calibri" w:eastAsia="Calibri" w:hAnsi="Calibri" w:cs="Calibri"/>
                <w:lang w:val="es-ES"/>
              </w:rPr>
              <w:t xml:space="preserve">Para cuestiones relacionadas con el 3PP, ponte en contacto con tu OEC local o el </w:t>
            </w:r>
            <w:hyperlink r:id="rId73" w:tgtFrame="_blank" w:history="1">
              <w:r w:rsidRPr="00675860">
                <w:rPr>
                  <w:rFonts w:ascii="Calibri" w:eastAsia="Calibri" w:hAnsi="Calibri" w:cs="Calibri"/>
                  <w:color w:val="0000FF"/>
                  <w:u w:val="single"/>
                  <w:lang w:val="es-ES"/>
                </w:rPr>
                <w:t>equipo del 3PP</w:t>
              </w:r>
            </w:hyperlink>
            <w:r w:rsidRPr="00675860">
              <w:rPr>
                <w:rFonts w:ascii="Calibri" w:eastAsia="Calibri" w:hAnsi="Calibri" w:cs="Calibri"/>
                <w:lang w:val="es-ES"/>
              </w:rPr>
              <w:t>.</w:t>
            </w:r>
          </w:p>
          <w:p w14:paraId="32F3E31F"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Recursos del curso</w:t>
            </w:r>
          </w:p>
          <w:p w14:paraId="515CE757" w14:textId="7777777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Transcripción</w:t>
            </w:r>
          </w:p>
          <w:p w14:paraId="396476A6" w14:textId="7423CE97"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Haz clic </w:t>
            </w:r>
            <w:hyperlink r:id="rId74" w:tgtFrame="_blank" w:history="1">
              <w:r w:rsidRPr="00675860">
                <w:rPr>
                  <w:rFonts w:ascii="Calibri" w:eastAsia="Calibri" w:hAnsi="Calibri" w:cs="Calibri"/>
                  <w:color w:val="0000FF"/>
                  <w:u w:val="single"/>
                  <w:lang w:val="es-ES"/>
                </w:rPr>
                <w:t>aquí</w:t>
              </w:r>
            </w:hyperlink>
            <w:r w:rsidRPr="00675860">
              <w:rPr>
                <w:rFonts w:ascii="Calibri" w:eastAsia="Calibri" w:hAnsi="Calibri" w:cs="Calibri"/>
                <w:lang w:val="es-ES"/>
              </w:rPr>
              <w:t xml:space="preserve"> para acceder a una transcripción completa del curso.</w:t>
            </w:r>
          </w:p>
        </w:tc>
      </w:tr>
      <w:tr w:rsidR="00A441A2" w:rsidRPr="00675860" w14:paraId="21B04531" w14:textId="1885F13B" w:rsidTr="002B23DA">
        <w:tc>
          <w:tcPr>
            <w:tcW w:w="1353" w:type="dxa"/>
            <w:shd w:val="clear" w:color="auto" w:fill="D9E2F3" w:themeFill="accent1" w:themeFillTint="33"/>
            <w:tcMar>
              <w:top w:w="120" w:type="dxa"/>
              <w:left w:w="180" w:type="dxa"/>
              <w:bottom w:w="120" w:type="dxa"/>
              <w:right w:w="180" w:type="dxa"/>
            </w:tcMar>
            <w:hideMark/>
          </w:tcPr>
          <w:p w14:paraId="7902930E" w14:textId="77777777" w:rsidR="007806C4" w:rsidRPr="00675860" w:rsidRDefault="00675860" w:rsidP="007806C4">
            <w:pPr>
              <w:spacing w:before="30" w:after="30"/>
              <w:ind w:left="30" w:right="30"/>
              <w:rPr>
                <w:rFonts w:ascii="Calibri" w:eastAsia="Times New Roman" w:hAnsi="Calibri" w:cs="Calibri"/>
                <w:sz w:val="16"/>
              </w:rPr>
            </w:pPr>
            <w:r w:rsidRPr="00675860">
              <w:rPr>
                <w:rFonts w:ascii="Calibri" w:eastAsia="Times New Roman" w:hAnsi="Calibri" w:cs="Calibri"/>
                <w:sz w:val="16"/>
              </w:rPr>
              <w:t>Screen 58</w:t>
            </w:r>
          </w:p>
          <w:p w14:paraId="72D080BC" w14:textId="77777777" w:rsidR="007806C4" w:rsidRPr="00675860" w:rsidRDefault="00675860" w:rsidP="007806C4">
            <w:pPr>
              <w:pStyle w:val="NormalWeb"/>
              <w:ind w:left="30" w:right="30"/>
              <w:rPr>
                <w:rFonts w:ascii="Calibri" w:hAnsi="Calibri" w:cs="Calibri"/>
                <w:sz w:val="16"/>
              </w:rPr>
            </w:pPr>
            <w:r w:rsidRPr="00675860">
              <w:rPr>
                <w:rFonts w:ascii="Calibri" w:hAnsi="Calibri" w:cs="Calibri"/>
                <w:sz w:val="16"/>
              </w:rPr>
              <w:t>Question 1: Scenario</w:t>
            </w:r>
          </w:p>
          <w:p w14:paraId="43E7A7DB" w14:textId="77777777" w:rsidR="007806C4" w:rsidRPr="00675860" w:rsidRDefault="00675860" w:rsidP="007806C4">
            <w:pPr>
              <w:ind w:left="30" w:right="30"/>
              <w:rPr>
                <w:rFonts w:ascii="Calibri" w:eastAsia="Times New Roman" w:hAnsi="Calibri" w:cs="Calibri"/>
                <w:sz w:val="16"/>
              </w:rPr>
            </w:pPr>
            <w:r w:rsidRPr="00675860">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41C7DABE" w14:textId="77777777" w:rsidR="007806C4" w:rsidRPr="00675860" w:rsidRDefault="00675860" w:rsidP="007806C4">
            <w:pPr>
              <w:pStyle w:val="NormalWeb"/>
              <w:ind w:right="30"/>
              <w:rPr>
                <w:rFonts w:ascii="Calibri" w:hAnsi="Calibri" w:cs="Calibri"/>
                <w:lang w:val="en-IE"/>
              </w:rPr>
            </w:pPr>
            <w:r w:rsidRPr="00675860">
              <w:rPr>
                <w:rFonts w:ascii="Calibri" w:hAnsi="Calibri" w:cs="Calibri"/>
                <w:lang w:val="en-IE"/>
              </w:rPr>
              <w:t>Next</w:t>
            </w:r>
          </w:p>
          <w:p w14:paraId="7D50D960" w14:textId="5BC00997" w:rsidR="007806C4" w:rsidRPr="00675860" w:rsidRDefault="00675860" w:rsidP="007806C4">
            <w:pPr>
              <w:pStyle w:val="NormalWeb"/>
              <w:ind w:right="30"/>
              <w:rPr>
                <w:rFonts w:ascii="Calibri" w:hAnsi="Calibri" w:cs="Calibri"/>
                <w:lang w:val="en-IE"/>
              </w:rPr>
            </w:pPr>
            <w:r w:rsidRPr="00675860">
              <w:rPr>
                <w:rFonts w:ascii="Calibri" w:hAnsi="Calibri" w:cs="Calibri"/>
                <w:lang w:val="en-IE"/>
              </w:rPr>
              <w:t>Please retake the questions indicated.</w:t>
            </w:r>
          </w:p>
        </w:tc>
        <w:tc>
          <w:tcPr>
            <w:tcW w:w="6000" w:type="dxa"/>
            <w:vAlign w:val="center"/>
          </w:tcPr>
          <w:p w14:paraId="1CB97CD4" w14:textId="77777777" w:rsidR="007806C4" w:rsidRPr="00675860" w:rsidRDefault="00675860" w:rsidP="007806C4">
            <w:pPr>
              <w:pStyle w:val="NormalWeb"/>
              <w:ind w:right="30"/>
              <w:rPr>
                <w:rFonts w:ascii="Calibri" w:hAnsi="Calibri" w:cs="Calibri"/>
                <w:lang w:val="es-ES"/>
              </w:rPr>
            </w:pPr>
            <w:r w:rsidRPr="00675860">
              <w:rPr>
                <w:rFonts w:ascii="Calibri" w:eastAsia="Calibri" w:hAnsi="Calibri" w:cs="Calibri"/>
                <w:lang w:val="es-ES"/>
              </w:rPr>
              <w:t>Siguiente</w:t>
            </w:r>
          </w:p>
          <w:p w14:paraId="658432F5" w14:textId="12F6A22B"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Vuelve a realizar las preguntas indicadas.</w:t>
            </w:r>
          </w:p>
        </w:tc>
      </w:tr>
      <w:tr w:rsidR="00A441A2" w:rsidRPr="00675860" w14:paraId="7A003950" w14:textId="1BA3C8A2" w:rsidTr="002B23DA">
        <w:tc>
          <w:tcPr>
            <w:tcW w:w="1353" w:type="dxa"/>
            <w:shd w:val="clear" w:color="auto" w:fill="D9E2F3" w:themeFill="accent1" w:themeFillTint="33"/>
            <w:tcMar>
              <w:top w:w="120" w:type="dxa"/>
              <w:left w:w="180" w:type="dxa"/>
              <w:bottom w:w="120" w:type="dxa"/>
              <w:right w:w="180" w:type="dxa"/>
            </w:tcMar>
            <w:hideMark/>
          </w:tcPr>
          <w:p w14:paraId="025B3276" w14:textId="77777777" w:rsidR="007806C4" w:rsidRPr="00675860" w:rsidRDefault="003B3F69" w:rsidP="007806C4">
            <w:pPr>
              <w:spacing w:before="30" w:after="30"/>
              <w:ind w:left="30" w:right="30"/>
              <w:rPr>
                <w:rFonts w:ascii="Calibri" w:eastAsia="Times New Roman" w:hAnsi="Calibri" w:cs="Calibri"/>
                <w:sz w:val="16"/>
              </w:rPr>
            </w:pPr>
            <w:hyperlink r:id="rId75" w:tgtFrame="_blank" w:history="1">
              <w:r w:rsidR="00675860" w:rsidRPr="00675860">
                <w:rPr>
                  <w:rStyle w:val="Hyperlink"/>
                  <w:rFonts w:ascii="Calibri" w:eastAsia="Times New Roman" w:hAnsi="Calibri" w:cs="Calibri"/>
                  <w:sz w:val="16"/>
                </w:rPr>
                <w:t>Screen 59</w:t>
              </w:r>
            </w:hyperlink>
            <w:r w:rsidR="00675860" w:rsidRPr="00675860">
              <w:rPr>
                <w:rFonts w:ascii="Calibri" w:eastAsia="Times New Roman" w:hAnsi="Calibri" w:cs="Calibri"/>
                <w:sz w:val="16"/>
              </w:rPr>
              <w:t xml:space="preserve"> </w:t>
            </w:r>
          </w:p>
          <w:p w14:paraId="7FAB7B2E" w14:textId="77777777" w:rsidR="007806C4" w:rsidRPr="00675860" w:rsidRDefault="003B3F69" w:rsidP="007806C4">
            <w:pPr>
              <w:ind w:left="30" w:right="30"/>
              <w:rPr>
                <w:rFonts w:ascii="Calibri" w:eastAsia="Times New Roman" w:hAnsi="Calibri" w:cs="Calibri"/>
                <w:sz w:val="16"/>
              </w:rPr>
            </w:pPr>
            <w:hyperlink r:id="rId76" w:tgtFrame="_blank" w:history="1">
              <w:r w:rsidR="00675860" w:rsidRPr="00675860">
                <w:rPr>
                  <w:rStyle w:val="Hyperlink"/>
                  <w:rFonts w:ascii="Calibri" w:eastAsia="Times New Roman" w:hAnsi="Calibri" w:cs="Calibri"/>
                  <w:sz w:val="16"/>
                </w:rPr>
                <w:t>63_C_66</w:t>
              </w:r>
            </w:hyperlink>
            <w:r w:rsidR="00675860" w:rsidRPr="00675860">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64683F" w14:textId="475E4A1D"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 xml:space="preserve">When you are done, click the </w:t>
            </w:r>
            <w:r w:rsidRPr="00675860">
              <w:rPr>
                <w:rStyle w:val="bold1"/>
                <w:rFonts w:ascii="Calibri" w:hAnsi="Calibri" w:cs="Calibri"/>
                <w:lang w:val="en-IE"/>
              </w:rPr>
              <w:t>Retake</w:t>
            </w:r>
            <w:r w:rsidRPr="00675860">
              <w:rPr>
                <w:rFonts w:ascii="Calibri" w:hAnsi="Calibri" w:cs="Calibri"/>
                <w:lang w:val="en-IE"/>
              </w:rPr>
              <w:t xml:space="preserve"> button.</w:t>
            </w:r>
          </w:p>
        </w:tc>
        <w:tc>
          <w:tcPr>
            <w:tcW w:w="6000" w:type="dxa"/>
            <w:vAlign w:val="center"/>
          </w:tcPr>
          <w:p w14:paraId="7554AA57" w14:textId="1AB7F43C"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 xml:space="preserve">Cuando estés listo/a, haz clic en el botón </w:t>
            </w:r>
            <w:r w:rsidRPr="00675860">
              <w:rPr>
                <w:rFonts w:ascii="Calibri" w:eastAsia="Calibri" w:hAnsi="Calibri" w:cs="Calibri"/>
                <w:b/>
                <w:bCs/>
                <w:lang w:val="es-ES"/>
              </w:rPr>
              <w:t>Volver a realizar</w:t>
            </w:r>
            <w:r w:rsidRPr="00675860">
              <w:rPr>
                <w:rFonts w:ascii="Calibri" w:eastAsia="Calibri" w:hAnsi="Calibri" w:cs="Calibri"/>
                <w:lang w:val="es-ES"/>
              </w:rPr>
              <w:t>.</w:t>
            </w:r>
          </w:p>
        </w:tc>
      </w:tr>
      <w:tr w:rsidR="00A441A2" w:rsidRPr="00675860" w14:paraId="12386874" w14:textId="5DF2B3B7" w:rsidTr="002B23DA">
        <w:tc>
          <w:tcPr>
            <w:tcW w:w="1353" w:type="dxa"/>
            <w:shd w:val="clear" w:color="auto" w:fill="D9E2F3" w:themeFill="accent1" w:themeFillTint="33"/>
            <w:tcMar>
              <w:top w:w="120" w:type="dxa"/>
              <w:left w:w="180" w:type="dxa"/>
              <w:bottom w:w="120" w:type="dxa"/>
              <w:right w:w="180" w:type="dxa"/>
            </w:tcMar>
            <w:hideMark/>
          </w:tcPr>
          <w:p w14:paraId="2BB6E72E" w14:textId="77777777" w:rsidR="007806C4" w:rsidRPr="00675860" w:rsidRDefault="00675860" w:rsidP="007806C4">
            <w:pPr>
              <w:spacing w:before="30" w:after="30"/>
              <w:ind w:left="30" w:right="30"/>
              <w:rPr>
                <w:rFonts w:ascii="Calibri" w:eastAsia="Times New Roman" w:hAnsi="Calibri" w:cs="Calibri"/>
                <w:sz w:val="16"/>
              </w:rPr>
            </w:pPr>
            <w:r w:rsidRPr="00675860">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2CF9FF6" w14:textId="77777777" w:rsidR="007806C4" w:rsidRPr="00675860" w:rsidRDefault="00675860" w:rsidP="007806C4">
            <w:pPr>
              <w:pStyle w:val="NormalWeb"/>
              <w:ind w:left="30" w:right="30"/>
              <w:rPr>
                <w:rFonts w:ascii="Calibri" w:hAnsi="Calibri" w:cs="Calibri"/>
              </w:rPr>
            </w:pPr>
            <w:r w:rsidRPr="00675860">
              <w:rPr>
                <w:rFonts w:ascii="Calibri" w:hAnsi="Calibri" w:cs="Calibri"/>
              </w:rPr>
              <w:t>Menu</w:t>
            </w:r>
          </w:p>
        </w:tc>
        <w:tc>
          <w:tcPr>
            <w:tcW w:w="6000" w:type="dxa"/>
            <w:vAlign w:val="center"/>
          </w:tcPr>
          <w:p w14:paraId="42E55B8E" w14:textId="1E216682" w:rsidR="007806C4" w:rsidRPr="00675860" w:rsidRDefault="00675860" w:rsidP="007806C4">
            <w:pPr>
              <w:pStyle w:val="NormalWeb"/>
              <w:ind w:left="30" w:right="30"/>
              <w:rPr>
                <w:rFonts w:ascii="Calibri" w:hAnsi="Calibri" w:cs="Calibri"/>
              </w:rPr>
            </w:pPr>
            <w:r w:rsidRPr="00675860">
              <w:rPr>
                <w:rFonts w:ascii="Calibri" w:eastAsia="Calibri" w:hAnsi="Calibri" w:cs="Calibri"/>
                <w:lang w:val="es-ES"/>
              </w:rPr>
              <w:t>Menú</w:t>
            </w:r>
          </w:p>
        </w:tc>
      </w:tr>
      <w:tr w:rsidR="00A441A2" w:rsidRPr="00675860" w14:paraId="681A7BD6" w14:textId="2B869867" w:rsidTr="002B23DA">
        <w:tc>
          <w:tcPr>
            <w:tcW w:w="1353" w:type="dxa"/>
            <w:shd w:val="clear" w:color="auto" w:fill="D9E2F3" w:themeFill="accent1" w:themeFillTint="33"/>
            <w:tcMar>
              <w:top w:w="120" w:type="dxa"/>
              <w:left w:w="180" w:type="dxa"/>
              <w:bottom w:w="120" w:type="dxa"/>
              <w:right w:w="180" w:type="dxa"/>
            </w:tcMar>
            <w:hideMark/>
          </w:tcPr>
          <w:p w14:paraId="3CC50534" w14:textId="77777777" w:rsidR="007806C4" w:rsidRPr="00675860" w:rsidRDefault="00675860" w:rsidP="007806C4">
            <w:pPr>
              <w:spacing w:before="30" w:after="30"/>
              <w:ind w:left="30" w:right="30"/>
              <w:rPr>
                <w:rFonts w:ascii="Calibri" w:eastAsia="Times New Roman" w:hAnsi="Calibri" w:cs="Calibri"/>
                <w:sz w:val="16"/>
              </w:rPr>
            </w:pPr>
            <w:r w:rsidRPr="00675860">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D6573DB" w14:textId="77777777" w:rsidR="007806C4" w:rsidRPr="00675860" w:rsidRDefault="00675860" w:rsidP="007806C4">
            <w:pPr>
              <w:pStyle w:val="NormalWeb"/>
              <w:ind w:left="30" w:right="30"/>
              <w:rPr>
                <w:rFonts w:ascii="Calibri" w:hAnsi="Calibri" w:cs="Calibri"/>
              </w:rPr>
            </w:pPr>
            <w:r w:rsidRPr="00675860">
              <w:rPr>
                <w:rFonts w:ascii="Calibri" w:hAnsi="Calibri" w:cs="Calibri"/>
              </w:rPr>
              <w:t>Review</w:t>
            </w:r>
          </w:p>
        </w:tc>
        <w:tc>
          <w:tcPr>
            <w:tcW w:w="6000" w:type="dxa"/>
            <w:vAlign w:val="center"/>
          </w:tcPr>
          <w:p w14:paraId="65916AED" w14:textId="0266525C" w:rsidR="007806C4" w:rsidRPr="00675860" w:rsidRDefault="00675860" w:rsidP="007806C4">
            <w:pPr>
              <w:pStyle w:val="NormalWeb"/>
              <w:ind w:left="30" w:right="30"/>
              <w:rPr>
                <w:rFonts w:ascii="Calibri" w:hAnsi="Calibri" w:cs="Calibri"/>
              </w:rPr>
            </w:pPr>
            <w:r w:rsidRPr="00675860">
              <w:rPr>
                <w:rFonts w:ascii="Calibri" w:eastAsia="Calibri" w:hAnsi="Calibri" w:cs="Calibri"/>
                <w:lang w:val="es-ES"/>
              </w:rPr>
              <w:t>Revisión</w:t>
            </w:r>
          </w:p>
        </w:tc>
      </w:tr>
      <w:tr w:rsidR="00A441A2" w:rsidRPr="00675860" w14:paraId="381112C7" w14:textId="13DF56FC" w:rsidTr="002B23DA">
        <w:tc>
          <w:tcPr>
            <w:tcW w:w="1353" w:type="dxa"/>
            <w:shd w:val="clear" w:color="auto" w:fill="D9E2F3" w:themeFill="accent1" w:themeFillTint="33"/>
            <w:tcMar>
              <w:top w:w="120" w:type="dxa"/>
              <w:left w:w="180" w:type="dxa"/>
              <w:bottom w:w="120" w:type="dxa"/>
              <w:right w:w="180" w:type="dxa"/>
            </w:tcMar>
            <w:hideMark/>
          </w:tcPr>
          <w:p w14:paraId="4101D789" w14:textId="77777777" w:rsidR="007806C4" w:rsidRPr="00675860" w:rsidRDefault="00675860" w:rsidP="007806C4">
            <w:pPr>
              <w:spacing w:before="30" w:after="30"/>
              <w:ind w:left="30" w:right="30"/>
              <w:rPr>
                <w:rFonts w:ascii="Calibri" w:eastAsia="Times New Roman" w:hAnsi="Calibri" w:cs="Calibri"/>
                <w:sz w:val="16"/>
              </w:rPr>
            </w:pPr>
            <w:r w:rsidRPr="00675860">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EB670C4" w14:textId="77777777" w:rsidR="007806C4" w:rsidRPr="00675860" w:rsidRDefault="00675860" w:rsidP="007806C4">
            <w:pPr>
              <w:pStyle w:val="NormalWeb"/>
              <w:ind w:left="30" w:right="30"/>
              <w:rPr>
                <w:rFonts w:ascii="Calibri" w:hAnsi="Calibri" w:cs="Calibri"/>
              </w:rPr>
            </w:pPr>
            <w:r w:rsidRPr="00675860">
              <w:rPr>
                <w:rFonts w:ascii="Calibri" w:hAnsi="Calibri" w:cs="Calibri"/>
              </w:rPr>
              <w:t>Retake</w:t>
            </w:r>
          </w:p>
        </w:tc>
        <w:tc>
          <w:tcPr>
            <w:tcW w:w="6000" w:type="dxa"/>
            <w:vAlign w:val="center"/>
          </w:tcPr>
          <w:p w14:paraId="7A18CBB9" w14:textId="2A7251B0" w:rsidR="007806C4" w:rsidRPr="00675860" w:rsidRDefault="00675860" w:rsidP="007806C4">
            <w:pPr>
              <w:pStyle w:val="NormalWeb"/>
              <w:ind w:left="30" w:right="30"/>
              <w:rPr>
                <w:rFonts w:ascii="Calibri" w:hAnsi="Calibri" w:cs="Calibri"/>
              </w:rPr>
            </w:pPr>
            <w:r w:rsidRPr="00675860">
              <w:rPr>
                <w:rFonts w:ascii="Calibri" w:eastAsia="Calibri" w:hAnsi="Calibri" w:cs="Calibri"/>
                <w:lang w:val="es-ES"/>
              </w:rPr>
              <w:t>Volver a realizar</w:t>
            </w:r>
          </w:p>
        </w:tc>
      </w:tr>
      <w:tr w:rsidR="00A441A2" w:rsidRPr="00675860" w14:paraId="69ADE1C2" w14:textId="244C71AB" w:rsidTr="002B23DA">
        <w:tc>
          <w:tcPr>
            <w:tcW w:w="1353" w:type="dxa"/>
            <w:shd w:val="clear" w:color="auto" w:fill="D9E2F3" w:themeFill="accent1" w:themeFillTint="33"/>
            <w:tcMar>
              <w:top w:w="120" w:type="dxa"/>
              <w:left w:w="180" w:type="dxa"/>
              <w:bottom w:w="120" w:type="dxa"/>
              <w:right w:w="180" w:type="dxa"/>
            </w:tcMar>
            <w:hideMark/>
          </w:tcPr>
          <w:p w14:paraId="020A34A3" w14:textId="77777777" w:rsidR="007806C4" w:rsidRPr="00675860" w:rsidRDefault="00675860" w:rsidP="007806C4">
            <w:pPr>
              <w:spacing w:before="30" w:after="30"/>
              <w:ind w:left="30" w:right="30"/>
              <w:rPr>
                <w:rFonts w:ascii="Calibri" w:eastAsia="Times New Roman" w:hAnsi="Calibri" w:cs="Calibri"/>
                <w:sz w:val="16"/>
              </w:rPr>
            </w:pPr>
            <w:r w:rsidRPr="00675860">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C920A9C" w14:textId="77777777" w:rsidR="007806C4" w:rsidRPr="00675860" w:rsidRDefault="00675860" w:rsidP="007806C4">
            <w:pPr>
              <w:pStyle w:val="NormalWeb"/>
              <w:ind w:left="30" w:right="30"/>
              <w:rPr>
                <w:rFonts w:ascii="Calibri" w:hAnsi="Calibri" w:cs="Calibri"/>
                <w:lang w:val="en-IE"/>
              </w:rPr>
            </w:pPr>
            <w:r w:rsidRPr="00675860">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23B17188" w14:textId="7EB4A49A" w:rsidR="007806C4" w:rsidRPr="00675860" w:rsidRDefault="00675860" w:rsidP="007806C4">
            <w:pPr>
              <w:pStyle w:val="NormalWeb"/>
              <w:ind w:left="30" w:right="30"/>
              <w:rPr>
                <w:rFonts w:ascii="Calibri" w:hAnsi="Calibri" w:cs="Calibri"/>
                <w:lang w:val="es-ES"/>
              </w:rPr>
            </w:pPr>
            <w:r w:rsidRPr="00675860">
              <w:rPr>
                <w:rFonts w:ascii="Calibri" w:eastAsia="Calibri" w:hAnsi="Calibri" w:cs="Calibri"/>
                <w:lang w:val="es-ES"/>
              </w:rPr>
              <w:t>Este curso define el soborno, describe las leyes contra el soborno que existen a nivel mundial para la protección del bien común y muestra los estándares de Abbott diseñados para prevenir los sobornos y la corrupción. Este curso también muestra las consecuencias de infringir la legislación antisoborno y los estándares de Abbott, y describe lo que podemos hacer cada uno de nosotros para garantizar que seguimos haciendo negocios de la forma correcta.</w:t>
            </w:r>
          </w:p>
        </w:tc>
      </w:tr>
    </w:tbl>
    <w:p w14:paraId="6D52C1B9" w14:textId="77777777" w:rsidR="00D45309" w:rsidRDefault="00D45309">
      <w:pPr>
        <w:rPr>
          <w:rFonts w:eastAsia="Times New Roman"/>
        </w:rPr>
      </w:pPr>
    </w:p>
    <w:sectPr w:rsidR="00D45309" w:rsidSect="002E66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28A00326">
      <w:start w:val="1"/>
      <w:numFmt w:val="decimal"/>
      <w:lvlText w:val="%1."/>
      <w:lvlJc w:val="left"/>
      <w:pPr>
        <w:ind w:left="720" w:hanging="360"/>
      </w:pPr>
    </w:lvl>
    <w:lvl w:ilvl="1" w:tplc="138C4640">
      <w:start w:val="1"/>
      <w:numFmt w:val="lowerLetter"/>
      <w:lvlText w:val="%2."/>
      <w:lvlJc w:val="left"/>
      <w:pPr>
        <w:ind w:left="1440" w:hanging="360"/>
      </w:pPr>
    </w:lvl>
    <w:lvl w:ilvl="2" w:tplc="7DDAA1B6" w:tentative="1">
      <w:start w:val="1"/>
      <w:numFmt w:val="lowerRoman"/>
      <w:lvlText w:val="%3."/>
      <w:lvlJc w:val="right"/>
      <w:pPr>
        <w:ind w:left="2160" w:hanging="180"/>
      </w:pPr>
    </w:lvl>
    <w:lvl w:ilvl="3" w:tplc="658414E8" w:tentative="1">
      <w:start w:val="1"/>
      <w:numFmt w:val="decimal"/>
      <w:lvlText w:val="%4."/>
      <w:lvlJc w:val="left"/>
      <w:pPr>
        <w:ind w:left="2880" w:hanging="360"/>
      </w:pPr>
    </w:lvl>
    <w:lvl w:ilvl="4" w:tplc="740C6806" w:tentative="1">
      <w:start w:val="1"/>
      <w:numFmt w:val="lowerLetter"/>
      <w:lvlText w:val="%5."/>
      <w:lvlJc w:val="left"/>
      <w:pPr>
        <w:ind w:left="3600" w:hanging="360"/>
      </w:pPr>
    </w:lvl>
    <w:lvl w:ilvl="5" w:tplc="3C96CEF4" w:tentative="1">
      <w:start w:val="1"/>
      <w:numFmt w:val="lowerRoman"/>
      <w:lvlText w:val="%6."/>
      <w:lvlJc w:val="right"/>
      <w:pPr>
        <w:ind w:left="4320" w:hanging="180"/>
      </w:pPr>
    </w:lvl>
    <w:lvl w:ilvl="6" w:tplc="0CC07694" w:tentative="1">
      <w:start w:val="1"/>
      <w:numFmt w:val="decimal"/>
      <w:lvlText w:val="%7."/>
      <w:lvlJc w:val="left"/>
      <w:pPr>
        <w:ind w:left="5040" w:hanging="360"/>
      </w:pPr>
    </w:lvl>
    <w:lvl w:ilvl="7" w:tplc="77B4959E" w:tentative="1">
      <w:start w:val="1"/>
      <w:numFmt w:val="lowerLetter"/>
      <w:lvlText w:val="%8."/>
      <w:lvlJc w:val="left"/>
      <w:pPr>
        <w:ind w:left="5760" w:hanging="360"/>
      </w:pPr>
    </w:lvl>
    <w:lvl w:ilvl="8" w:tplc="4C26BDF8"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A20072C2">
      <w:start w:val="1"/>
      <w:numFmt w:val="decimal"/>
      <w:lvlText w:val="%1."/>
      <w:lvlJc w:val="left"/>
      <w:pPr>
        <w:ind w:left="720" w:hanging="360"/>
      </w:pPr>
    </w:lvl>
    <w:lvl w:ilvl="1" w:tplc="D564D38C">
      <w:start w:val="1"/>
      <w:numFmt w:val="bullet"/>
      <w:lvlText w:val=""/>
      <w:lvlJc w:val="left"/>
      <w:pPr>
        <w:ind w:left="1440" w:hanging="360"/>
      </w:pPr>
      <w:rPr>
        <w:rFonts w:ascii="Symbol" w:hAnsi="Symbol" w:hint="default"/>
      </w:rPr>
    </w:lvl>
    <w:lvl w:ilvl="2" w:tplc="2F0EB196" w:tentative="1">
      <w:start w:val="1"/>
      <w:numFmt w:val="lowerRoman"/>
      <w:lvlText w:val="%3."/>
      <w:lvlJc w:val="right"/>
      <w:pPr>
        <w:ind w:left="2160" w:hanging="180"/>
      </w:pPr>
    </w:lvl>
    <w:lvl w:ilvl="3" w:tplc="58309220" w:tentative="1">
      <w:start w:val="1"/>
      <w:numFmt w:val="decimal"/>
      <w:lvlText w:val="%4."/>
      <w:lvlJc w:val="left"/>
      <w:pPr>
        <w:ind w:left="2880" w:hanging="360"/>
      </w:pPr>
    </w:lvl>
    <w:lvl w:ilvl="4" w:tplc="7200CF76" w:tentative="1">
      <w:start w:val="1"/>
      <w:numFmt w:val="lowerLetter"/>
      <w:lvlText w:val="%5."/>
      <w:lvlJc w:val="left"/>
      <w:pPr>
        <w:ind w:left="3600" w:hanging="360"/>
      </w:pPr>
    </w:lvl>
    <w:lvl w:ilvl="5" w:tplc="A17E0116" w:tentative="1">
      <w:start w:val="1"/>
      <w:numFmt w:val="lowerRoman"/>
      <w:lvlText w:val="%6."/>
      <w:lvlJc w:val="right"/>
      <w:pPr>
        <w:ind w:left="4320" w:hanging="180"/>
      </w:pPr>
    </w:lvl>
    <w:lvl w:ilvl="6" w:tplc="04268D3E" w:tentative="1">
      <w:start w:val="1"/>
      <w:numFmt w:val="decimal"/>
      <w:lvlText w:val="%7."/>
      <w:lvlJc w:val="left"/>
      <w:pPr>
        <w:ind w:left="5040" w:hanging="360"/>
      </w:pPr>
    </w:lvl>
    <w:lvl w:ilvl="7" w:tplc="FB605936" w:tentative="1">
      <w:start w:val="1"/>
      <w:numFmt w:val="lowerLetter"/>
      <w:lvlText w:val="%8."/>
      <w:lvlJc w:val="left"/>
      <w:pPr>
        <w:ind w:left="5760" w:hanging="360"/>
      </w:pPr>
    </w:lvl>
    <w:lvl w:ilvl="8" w:tplc="F67A4DA6"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0236302">
    <w:abstractNumId w:val="10"/>
  </w:num>
  <w:num w:numId="2" w16cid:durableId="140077537">
    <w:abstractNumId w:val="9"/>
  </w:num>
  <w:num w:numId="3" w16cid:durableId="1347558151">
    <w:abstractNumId w:val="11"/>
  </w:num>
  <w:num w:numId="4" w16cid:durableId="860508098">
    <w:abstractNumId w:val="7"/>
  </w:num>
  <w:num w:numId="5" w16cid:durableId="1671057617">
    <w:abstractNumId w:val="13"/>
  </w:num>
  <w:num w:numId="6" w16cid:durableId="1338460373">
    <w:abstractNumId w:val="6"/>
  </w:num>
  <w:num w:numId="7" w16cid:durableId="404228653">
    <w:abstractNumId w:val="3"/>
  </w:num>
  <w:num w:numId="8" w16cid:durableId="1322077301">
    <w:abstractNumId w:val="16"/>
  </w:num>
  <w:num w:numId="9" w16cid:durableId="1260523160">
    <w:abstractNumId w:val="1"/>
  </w:num>
  <w:num w:numId="10" w16cid:durableId="716200518">
    <w:abstractNumId w:val="5"/>
  </w:num>
  <w:num w:numId="11" w16cid:durableId="892161274">
    <w:abstractNumId w:val="4"/>
  </w:num>
  <w:num w:numId="12" w16cid:durableId="1174221149">
    <w:abstractNumId w:val="14"/>
  </w:num>
  <w:num w:numId="13" w16cid:durableId="1375422426">
    <w:abstractNumId w:val="0"/>
  </w:num>
  <w:num w:numId="14" w16cid:durableId="2008089812">
    <w:abstractNumId w:val="2"/>
  </w:num>
  <w:num w:numId="15" w16cid:durableId="1235241829">
    <w:abstractNumId w:val="12"/>
  </w:num>
  <w:num w:numId="16" w16cid:durableId="1459298988">
    <w:abstractNumId w:val="8"/>
  </w:num>
  <w:num w:numId="17" w16cid:durableId="13763462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47E1C"/>
    <w:rsid w:val="000845A2"/>
    <w:rsid w:val="00134DFA"/>
    <w:rsid w:val="0015690B"/>
    <w:rsid w:val="001A2B7D"/>
    <w:rsid w:val="002E6638"/>
    <w:rsid w:val="002F29F9"/>
    <w:rsid w:val="00307C18"/>
    <w:rsid w:val="003B3F69"/>
    <w:rsid w:val="0042556C"/>
    <w:rsid w:val="00523368"/>
    <w:rsid w:val="00675860"/>
    <w:rsid w:val="007806C4"/>
    <w:rsid w:val="007D2FD2"/>
    <w:rsid w:val="00800C70"/>
    <w:rsid w:val="009F3A12"/>
    <w:rsid w:val="00A03957"/>
    <w:rsid w:val="00A441A2"/>
    <w:rsid w:val="00A5302A"/>
    <w:rsid w:val="00D45309"/>
    <w:rsid w:val="00D9327E"/>
    <w:rsid w:val="00DE1624"/>
    <w:rsid w:val="00F15D8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3B3F6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23</Pages>
  <Words>5844</Words>
  <Characters>39656</Characters>
  <Application>Microsoft Office Word</Application>
  <DocSecurity>0</DocSecurity>
  <Lines>330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17</cp:revision>
  <dcterms:created xsi:type="dcterms:W3CDTF">2023-02-24T13:13:00Z</dcterms:created>
  <dcterms:modified xsi:type="dcterms:W3CDTF">2023-03-09T11:59:00Z</dcterms:modified>
</cp:coreProperties>
</file>