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02272" w:rsidTr="00CD6EBD">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rsidR="00A02272" w:rsidRPr="00045DCF" w:rsidRDefault="00A02272" w:rsidP="00CD6EBD">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rsidR="00A02272" w:rsidRPr="00045DCF" w:rsidRDefault="00A02272" w:rsidP="00CD6EBD">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02272" w:rsidRDefault="00A02272" w:rsidP="00CD6EBD">
            <w:pPr>
              <w:pStyle w:val="NormalWeb"/>
              <w:ind w:left="30" w:right="30"/>
              <w:jc w:val="center"/>
              <w:rPr>
                <w:rFonts w:ascii="Calibri" w:hAnsi="Calibri" w:cs="Calibri"/>
              </w:rPr>
            </w:pPr>
            <w:r>
              <w:rPr>
                <w:rFonts w:ascii="Calibri" w:hAnsi="Calibri" w:cs="Calibri"/>
              </w:rPr>
              <w:t>Target</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rsidR="00A02272" w:rsidRPr="00045DCF" w:rsidRDefault="00A02272" w:rsidP="00CD6EBD">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naukowe w istotnym stopniu składają się na nasz sukces jako firmy – gdy pracujemy nad nową, obiecującą terapią, tworzymy pionierską technologię albo po prostu wspieramy ludzi w zdrowszym trybie życia.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Ten kurs omawia różne rodzaje badań przez nas wspieranych oraz wyjaśnia, w jaki sposób przepisy prawa i regulacje, wraz z naszymi własnymi wewnętrznymi politykami i procedurami, zostały wdrożone w celu ochrony integralności tych badań. Kurs pozwoli Ci również zdobyć pewne praktyczne informacje, w jaki sposób upewnić się, że prowadzimy badania nie tylko we właściwy sposób, lecz także z właściwych powodów.</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Upon completion of this course, you will be able to:</w:t>
            </w:r>
          </w:p>
          <w:p w:rsidR="00A02272" w:rsidRPr="00045DCF" w:rsidRDefault="00A02272"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rsidR="00A02272" w:rsidRPr="00045DCF" w:rsidRDefault="00A02272"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rsidR="00A02272" w:rsidRPr="00045DCF" w:rsidRDefault="00A02272"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rsidR="00A02272" w:rsidRPr="00045DCF" w:rsidRDefault="00A02272"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rsidR="00A02272" w:rsidRPr="00045DCF" w:rsidRDefault="00A02272"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rsidR="00A02272" w:rsidRPr="00045DCF" w:rsidRDefault="00A02272"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Po ukończeniu tego kursu będziesz w stanie:</w:t>
            </w:r>
          </w:p>
          <w:p w:rsidR="00A02272" w:rsidRDefault="00A02272" w:rsidP="00CD6EBD">
            <w:pPr>
              <w:numPr>
                <w:ilvl w:val="0"/>
                <w:numId w:val="1"/>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wyjaśnić, dlaczego firma Abbott prowadzi i wspiera badania naukowe;</w:t>
            </w:r>
          </w:p>
          <w:p w:rsidR="00A02272" w:rsidRDefault="00A02272" w:rsidP="00CD6EBD">
            <w:pPr>
              <w:numPr>
                <w:ilvl w:val="0"/>
                <w:numId w:val="1"/>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rozróżniać poszczególne rodzaje badań prowadzonych i wspieranych przez firmę Abbott;</w:t>
            </w:r>
          </w:p>
          <w:p w:rsidR="00A02272" w:rsidRDefault="00A02272" w:rsidP="00CD6EBD">
            <w:pPr>
              <w:numPr>
                <w:ilvl w:val="0"/>
                <w:numId w:val="1"/>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uzasadnić niektóre główne przepisy prawa, regulacje i standardy, którym podlegają badania naukowe;</w:t>
            </w:r>
          </w:p>
          <w:p w:rsidR="00A02272" w:rsidRDefault="00A02272" w:rsidP="00CD6EBD">
            <w:pPr>
              <w:numPr>
                <w:ilvl w:val="0"/>
                <w:numId w:val="1"/>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wskazać wymagania wdrożone przez firmę Abbott dotyczące sposobu prowadzenia przez nas badań;</w:t>
            </w:r>
          </w:p>
          <w:p w:rsidR="00A02272" w:rsidRDefault="00A02272" w:rsidP="00CD6EBD">
            <w:pPr>
              <w:numPr>
                <w:ilvl w:val="0"/>
                <w:numId w:val="1"/>
              </w:numPr>
              <w:spacing w:before="100" w:beforeAutospacing="1" w:after="100" w:afterAutospacing="1"/>
              <w:ind w:left="750" w:right="30"/>
              <w:rPr>
                <w:rFonts w:ascii="Calibri" w:hAnsi="Calibri" w:cs="Calibri"/>
                <w:lang w:val="pl-PL"/>
              </w:rPr>
            </w:pPr>
            <w:r>
              <w:rPr>
                <w:rFonts w:ascii="Calibri" w:eastAsia="Calibri" w:hAnsi="Calibri" w:cs="Calibri"/>
                <w:lang w:val="pl-PL"/>
              </w:rPr>
              <w:t>opisać role i zakres odpowiedzialności personelu badawczego w porównaniu do personelu niebadawczego, czyli np. pracowników działu sprzedaży, marketingu; oraz</w:t>
            </w:r>
          </w:p>
          <w:p w:rsidR="00A02272" w:rsidRDefault="00A02272" w:rsidP="00CD6EBD">
            <w:pPr>
              <w:numPr>
                <w:ilvl w:val="0"/>
                <w:numId w:val="1"/>
              </w:numPr>
              <w:spacing w:before="100" w:beforeAutospacing="1" w:after="100" w:afterAutospacing="1"/>
              <w:ind w:left="750" w:right="30"/>
              <w:rPr>
                <w:rFonts w:ascii="Calibri" w:hAnsi="Calibri" w:cs="Calibri"/>
                <w:lang w:val="pl-PL"/>
              </w:rPr>
            </w:pPr>
            <w:r>
              <w:rPr>
                <w:rFonts w:ascii="Calibri" w:eastAsia="Calibri" w:hAnsi="Calibri" w:cs="Calibri"/>
                <w:lang w:val="pl-PL"/>
              </w:rPr>
              <w:t>wiedzieć, gdzie zwrócić się o pomoc i wsparcie.</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The icons at the top of the screen provide one-click access to key resources:</w:t>
            </w:r>
          </w:p>
          <w:p w:rsidR="00A02272" w:rsidRPr="00045DCF" w:rsidRDefault="00A02272"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rsidR="00A02272" w:rsidRPr="00045DCF" w:rsidRDefault="00A02272"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rsidR="00A02272" w:rsidRPr="00045DCF" w:rsidRDefault="00A02272"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rsidR="00A02272" w:rsidRPr="00045DCF" w:rsidRDefault="00A02272" w:rsidP="00CD6EBD">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Klikając ikony u góry ekranu, uzyskasz dostęp do kluczowych zasobów:</w:t>
            </w:r>
          </w:p>
          <w:p w:rsidR="00A02272" w:rsidRDefault="00A02272" w:rsidP="00CD6EBD">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Spisu treści,</w:t>
            </w:r>
          </w:p>
          <w:p w:rsidR="00A02272" w:rsidRDefault="00A02272" w:rsidP="00CD6EBD">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Ważnych danych kontaktowych oraz</w:t>
            </w:r>
          </w:p>
          <w:p w:rsidR="00A02272" w:rsidRDefault="00A02272" w:rsidP="00CD6EBD">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Materiałów referencyjnych.</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Oprócz tego możesz użyć ikony Wyjdź, aby zamknąć okno kursu.</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There are several features to help guide you through the course:</w:t>
            </w:r>
          </w:p>
          <w:p w:rsidR="00A02272" w:rsidRPr="00045DCF" w:rsidRDefault="00A02272"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rsidR="00A02272" w:rsidRPr="00045DCF" w:rsidRDefault="00A02272"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rsidR="00A02272" w:rsidRPr="00045DCF" w:rsidRDefault="00A02272"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Jest kilka funkcji, które pomogą Ci przejść przez kurs:</w:t>
            </w:r>
          </w:p>
          <w:p w:rsidR="00A02272" w:rsidRDefault="00A02272" w:rsidP="00CD6EBD">
            <w:pPr>
              <w:numPr>
                <w:ilvl w:val="0"/>
                <w:numId w:val="3"/>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Strzałki Wstecz i Do przodu pozwalają przechodzić pomiędzy ekranami.</w:t>
            </w:r>
          </w:p>
          <w:p w:rsidR="00A02272" w:rsidRDefault="00A02272" w:rsidP="00CD6EBD">
            <w:pPr>
              <w:numPr>
                <w:ilvl w:val="0"/>
                <w:numId w:val="3"/>
              </w:numPr>
              <w:spacing w:before="100" w:beforeAutospacing="1" w:after="100" w:afterAutospacing="1"/>
              <w:ind w:left="750" w:right="30"/>
              <w:rPr>
                <w:rFonts w:ascii="Calibri" w:hAnsi="Calibri" w:cs="Calibri"/>
                <w:lang w:val="pl-PL"/>
              </w:rPr>
            </w:pPr>
            <w:r>
              <w:rPr>
                <w:rFonts w:ascii="Calibri" w:eastAsia="Calibri" w:hAnsi="Calibri" w:cs="Calibri"/>
                <w:lang w:val="pl-PL"/>
              </w:rPr>
              <w:t>Dzięki poziomemu paskowi z suwakiem u dołu ekranu możesz zobaczyć, w którym miejscu kursu się znajdujesz.</w:t>
            </w:r>
          </w:p>
          <w:p w:rsidR="00A02272" w:rsidRDefault="00A02272" w:rsidP="00CD6EBD">
            <w:pPr>
              <w:numPr>
                <w:ilvl w:val="0"/>
                <w:numId w:val="3"/>
              </w:numPr>
              <w:spacing w:before="100" w:beforeAutospacing="1" w:after="100" w:afterAutospacing="1"/>
              <w:ind w:left="750" w:right="30"/>
              <w:rPr>
                <w:rFonts w:ascii="Calibri" w:hAnsi="Calibri" w:cs="Calibri"/>
                <w:lang w:val="pl-PL"/>
              </w:rPr>
            </w:pPr>
            <w:r>
              <w:rPr>
                <w:rFonts w:ascii="Calibri" w:eastAsia="Calibri" w:hAnsi="Calibri" w:cs="Calibri"/>
                <w:lang w:val="pl-PL"/>
              </w:rPr>
              <w:t>Spis treści umożliwia przechodzenie między poszczególnymi punktami.</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Knowledge Check</w:t>
            </w:r>
          </w:p>
          <w:p w:rsidR="00A02272" w:rsidRPr="00045DCF" w:rsidRDefault="00A02272" w:rsidP="00CD6EBD">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rsidR="00A02272" w:rsidRPr="00045DCF" w:rsidRDefault="00A02272" w:rsidP="00CD6EBD">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Sprawdzian wiedzy</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Po zakończeniu przeglądania treści kursu będziesz musiał/-a poddać swoją wiedzę ocenie i odpowiedzieć na 10 pytań w ramach Sprawdzianu wiedzy.</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Sprawdzian wiedzy można przeprowadzić w dowolnym momencie, klikając ikonę Spisu treści i wybierając opcję Sprawdzian wiedzy.</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rsidR="00A02272" w:rsidRPr="00045DCF" w:rsidRDefault="00A02272" w:rsidP="00CD6EBD">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Tworzenie produktów pomagających ludziom żyć dłużej i zdrowiej to długi i skomplikowany proces.</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W tej części wyjaśnimy, dlaczego prowadzimy badania oraz określimy różne rodzaje i poziomy badań naukowych, które wspieramy.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Scientific research helps us determine if a product is effective.</w:t>
            </w:r>
          </w:p>
          <w:p w:rsidR="00A02272" w:rsidRPr="00045DCF" w:rsidRDefault="00A02272" w:rsidP="00CD6EBD">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naukowe pomagają nam ustalić, czy produkt jest skuteczny.</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Innymi słowy, wskazują, czy produkt działa. A jeśli działa, to jak dobrze.</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rsidR="00A02272" w:rsidRPr="00045DCF" w:rsidRDefault="00A02272" w:rsidP="00CD6EBD">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Dzięki badaniom naukowym mamy materiał dowodowy wymagany do uzyskania zgód od organów regulacyjnych oraz decyzji o dostępie do rynków na całym świecie.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Stanowią podstawę odniesień promocyjnych po zatwierdzeniu produktu.</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rsidR="00A02272" w:rsidRPr="00045DCF" w:rsidRDefault="00A02272" w:rsidP="00CD6EBD">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naukowe pomagają nam w zdobyciu wiedzy na temat bezpieczeństwa produktu przed jego wprowadzeniem i w późniejszym czasie.</w:t>
            </w:r>
          </w:p>
          <w:p w:rsidR="00A02272" w:rsidRDefault="00A02272" w:rsidP="00CD6EBD">
            <w:pPr>
              <w:pStyle w:val="NormalWeb"/>
              <w:ind w:left="30" w:right="30"/>
              <w:rPr>
                <w:rFonts w:ascii="Calibri" w:hAnsi="Calibri" w:cs="Calibri"/>
              </w:rPr>
            </w:pPr>
            <w:r>
              <w:rPr>
                <w:rFonts w:ascii="Calibri" w:eastAsia="Calibri" w:hAnsi="Calibri" w:cs="Calibri"/>
                <w:lang w:val="pl-PL"/>
              </w:rPr>
              <w:t>Pomagają odpowiedzieć na pytanie: czy ten produkt jest bezpieczniejszy od produktów obecnych na rynku? A jeśli tak – dla kogo, w jakim stopniu itd.?</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rsidR="00A02272" w:rsidRPr="00045DCF" w:rsidRDefault="00A02272"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rsidR="00A02272" w:rsidRPr="00045DCF" w:rsidRDefault="00A02272"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rsidR="00A02272" w:rsidRPr="00045DCF" w:rsidRDefault="00A02272"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rsidR="00A02272" w:rsidRPr="00045DCF" w:rsidRDefault="00A02272" w:rsidP="00CD6EBD">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naukowe dają również odpowiedź na wiele innych pytań. Dzięki nim wytwarzamy produkty, które są nie tylko bezpieczne i skuteczne, lecz także:</w:t>
            </w:r>
          </w:p>
          <w:p w:rsidR="00A02272" w:rsidRDefault="00A02272" w:rsidP="00CD6EBD">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łatwiejsze w użyciu,</w:t>
            </w:r>
          </w:p>
          <w:p w:rsidR="00A02272" w:rsidRDefault="00A02272" w:rsidP="00CD6EBD">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bardziej opłacalne oraz</w:t>
            </w:r>
          </w:p>
          <w:p w:rsidR="00A02272" w:rsidRDefault="00A02272" w:rsidP="00CD6EBD">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bardziej niezawodne.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W poszczególnych etapach tego kursu dowiesz się więcej na temat korzyści z badań naukowych i, co ważniejsze, na temat roli, którą każdy z nas ma do odegrania w ochronie ich integralności.</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rsidR="00A02272" w:rsidRPr="00045DCF" w:rsidRDefault="00A02272" w:rsidP="00CD6EBD">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Firma Abbott wspiera wiele różnych rodzajów i poziomów badań naukowych.</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Ogólnie, badania te dzielą się na dwie duże kategorie: badania sponsorowane przez firmy oraz badania rozpoczęte z inicjatywy badacza.</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w:t>
            </w:r>
          </w:p>
          <w:p w:rsidR="00A02272" w:rsidRPr="00045DCF" w:rsidRDefault="00A02272" w:rsidP="00CD6EBD">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sponsorowane przez firmę są zaprojektowane i zarządzane przez firmę Abbott.</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Ten rodzaj badań zwykle dotyczy jednego lub więcej uczestniczących ośrodków medycznych (instytucji), z odpowiednio wykwalifikowanymi lekarzami lub innymi pracownikami służby zdrowia (badaczami) prowadzącymi badanie.</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rsidR="00A02272" w:rsidRPr="00045DCF" w:rsidRDefault="00A02272" w:rsidP="00CD6EBD">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Przed zatwierdzeniem nowego produktu do leczenia lub użycia firma Abbott prowadzi badanie lub serię badań, aby udowodnić, że produkt jest bezpieczny i skuteczny, oraz zrozumieć ostateczny zakres skuteczności.</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Te badania są często zwane eksperymentalnymi badaniami klinicznymi lub badaniami klinicznymi przed dopuszczeniem do obrotu lub przed uzyskaniem zatwierdzenia (również są czasami zwane badaniami fazy I, II lub III). Ogólnie dostarczają materiału dowodowego na poparcie wydania przez organy regulacyjne zgód wymaganych do wprowadzenia naszych produktów do obrotu w jurysdykcjach na całym świecie.</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rsidR="00A02272" w:rsidRPr="00045DCF" w:rsidRDefault="00A02272" w:rsidP="00CD6EBD">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Po zatwierdzeniu produktu lub metody leczenia firma Abbott czasami przeprowadza dodatkowe badanie.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Ten rodzaj badania jest zwykle zwany badaniem obserwacyjnym po zatwierdzeniu lub po wprowadzeniu do obrotu lub badaniem IV fazy. Dzięki niemu lepiej rozumiemy długotrwałe skutki lub działanie produktu. Przeprowadzenie tych badań czasami stanowi warunek uzyskania zgody na produkt.</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Najważniejsze jest, aby zrozumieć, że pomimo istnienia instytucji zewnętrznych i badaczy uczestniczących w prowadzeniu badan klinicznych, firma Abbott jest odpowiedzialna za badania sponsorowane przez firmę.</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rsidR="00A02272" w:rsidRPr="00045DCF" w:rsidRDefault="00A02272" w:rsidP="00CD6EBD">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z inicjatywy podmiotu zlecającego badania (IIS) / badania sponsorowane przez podmiot zlecający badanie (ISS) to badania, za których rozpoczęcie, projekt i prowadzenie odpowiadają zewnętrzni badacze i instytucje.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To znaczy, że to badacz i sponsorzy instytucjonalni są odpowiedzialni za prowadzenie takich badań.</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IIS/ISS studies can include, for example:</w:t>
            </w:r>
          </w:p>
          <w:p w:rsidR="00A02272" w:rsidRPr="00045DCF" w:rsidRDefault="00A02272"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rsidR="00A02272" w:rsidRPr="00045DCF" w:rsidRDefault="00A02272"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rsidR="00A02272" w:rsidRPr="00045DCF" w:rsidRDefault="00A02272"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IIS/ISS mogą dotyczyć np.:</w:t>
            </w:r>
          </w:p>
          <w:p w:rsidR="00A02272" w:rsidRDefault="00A02272" w:rsidP="00CD6EBD">
            <w:pPr>
              <w:numPr>
                <w:ilvl w:val="0"/>
                <w:numId w:val="5"/>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dodatkowego badania zatwierdzonych zastosowań sprzedawanych produktów,</w:t>
            </w:r>
          </w:p>
          <w:p w:rsidR="00A02272" w:rsidRDefault="00A02272" w:rsidP="00CD6EBD">
            <w:pPr>
              <w:numPr>
                <w:ilvl w:val="0"/>
                <w:numId w:val="5"/>
              </w:numPr>
              <w:spacing w:before="100" w:beforeAutospacing="1" w:after="100" w:afterAutospacing="1"/>
              <w:ind w:left="750" w:right="30"/>
              <w:rPr>
                <w:rFonts w:ascii="Calibri" w:hAnsi="Calibri" w:cs="Calibri"/>
                <w:lang w:val="pl-PL"/>
              </w:rPr>
            </w:pPr>
            <w:r>
              <w:rPr>
                <w:rFonts w:ascii="Calibri" w:eastAsia="Calibri" w:hAnsi="Calibri" w:cs="Calibri"/>
                <w:lang w:val="pl-PL"/>
              </w:rPr>
              <w:t>porównania z innymi metodami leczenia oraz</w:t>
            </w:r>
          </w:p>
          <w:p w:rsidR="00A02272" w:rsidRDefault="00A02272" w:rsidP="00CD6EBD">
            <w:pPr>
              <w:numPr>
                <w:ilvl w:val="0"/>
                <w:numId w:val="5"/>
              </w:numPr>
              <w:spacing w:before="100" w:beforeAutospacing="1" w:after="100" w:afterAutospacing="1"/>
              <w:ind w:left="750" w:right="30"/>
              <w:rPr>
                <w:rFonts w:ascii="Calibri" w:hAnsi="Calibri" w:cs="Calibri"/>
                <w:lang w:val="pl-PL"/>
              </w:rPr>
            </w:pPr>
            <w:r>
              <w:rPr>
                <w:rFonts w:ascii="Calibri" w:eastAsia="Calibri" w:hAnsi="Calibri" w:cs="Calibri"/>
                <w:lang w:val="pl-PL"/>
              </w:rPr>
              <w:t>badań potencjalnych nowych zastosowań istniejących produktów.</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rsidR="00A02272" w:rsidRPr="00045DCF" w:rsidRDefault="00A02272" w:rsidP="00CD6EBD">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 pewnych przypadkach Abbott może się zdecydować na zapewnienie finansowania i/lub innego rodzaju wsparcia badań z inicjatywy badacza lub badań sponsorowanych.</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Na przykład, firma może przekazać produkt firmy Abbott do wykorzystania w badaniu IIS.</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rsidR="00A02272" w:rsidRPr="00045DCF" w:rsidRDefault="00A02272"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rsidR="00A02272" w:rsidRPr="00045DCF" w:rsidRDefault="00A02272"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rsidR="00A02272" w:rsidRPr="00045DCF" w:rsidRDefault="00A02272"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rsidR="00A02272" w:rsidRPr="00045DCF" w:rsidRDefault="00A02272"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Jednak należy pamiętać, że ponieważ nie jesteśmy sponsorem badania i nie jesteśmy odpowiedzialni za prowadzenie badania IIS/ISS, nasze zaangażowanie jest zasadniczo ograniczone:</w:t>
            </w:r>
          </w:p>
          <w:p w:rsidR="00A02272" w:rsidRDefault="00A02272" w:rsidP="00CD6EBD">
            <w:pPr>
              <w:numPr>
                <w:ilvl w:val="0"/>
                <w:numId w:val="6"/>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Nie rozpoczynamy badań z inicjatywy podmiotu zlecającego badania.</w:t>
            </w:r>
          </w:p>
          <w:p w:rsidR="00A02272" w:rsidRDefault="00A02272" w:rsidP="00CD6EBD">
            <w:pPr>
              <w:numPr>
                <w:ilvl w:val="0"/>
                <w:numId w:val="6"/>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Nie jesteśmy odpowiedzialni za projekt protokołu.</w:t>
            </w:r>
          </w:p>
          <w:p w:rsidR="00A02272" w:rsidRDefault="00A02272" w:rsidP="00CD6EBD">
            <w:pPr>
              <w:numPr>
                <w:ilvl w:val="0"/>
                <w:numId w:val="6"/>
              </w:numPr>
              <w:spacing w:before="100" w:beforeAutospacing="1" w:after="100" w:afterAutospacing="1"/>
              <w:ind w:left="750" w:right="30"/>
              <w:rPr>
                <w:rFonts w:ascii="Calibri" w:hAnsi="Calibri" w:cs="Calibri"/>
                <w:lang w:val="pl-PL"/>
              </w:rPr>
            </w:pPr>
            <w:r>
              <w:rPr>
                <w:rFonts w:ascii="Calibri" w:eastAsia="Calibri" w:hAnsi="Calibri" w:cs="Calibri"/>
                <w:lang w:val="pl-PL"/>
              </w:rPr>
              <w:t>Nie prowadzimy badania ani go nie nadzorujemy.</w:t>
            </w:r>
          </w:p>
          <w:p w:rsidR="00A02272" w:rsidRDefault="00A02272" w:rsidP="00CD6EBD">
            <w:pPr>
              <w:numPr>
                <w:ilvl w:val="0"/>
                <w:numId w:val="6"/>
              </w:numPr>
              <w:spacing w:before="100" w:beforeAutospacing="1" w:after="100" w:afterAutospacing="1"/>
              <w:ind w:left="750" w:right="30"/>
              <w:rPr>
                <w:rFonts w:ascii="Calibri" w:hAnsi="Calibri" w:cs="Calibri"/>
                <w:lang w:val="pl-PL"/>
              </w:rPr>
            </w:pPr>
            <w:r>
              <w:rPr>
                <w:rFonts w:ascii="Calibri" w:eastAsia="Calibri" w:hAnsi="Calibri" w:cs="Calibri"/>
                <w:lang w:val="pl-PL"/>
              </w:rPr>
              <w:t>Nie jesteśmy odpowiedzialni za analizowanie danych pochodzących z badania.</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rsidR="00A02272" w:rsidRPr="00045DCF" w:rsidRDefault="00A02272" w:rsidP="00CD6EBD">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Ograniczenie naszego zaangażowania w prowadzenie badań IIS/ISS jest konieczne, aby nie powstało nieporozumienie co do tego, kto jest odpowiedzialny za badanie, oraz aby pomóc zapewnić integralność i niezależność wyników badania.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Jednak, jak zobaczymy później, jest wiele rzeczy do zrobienia, aby zapewnić naszą zgodność z zasadami i przepisami dotyczącymi badań IIS/ISS.</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rsidR="00A02272" w:rsidRPr="00045DCF" w:rsidRDefault="00A02272" w:rsidP="00CD6EBD">
            <w:pPr>
              <w:pStyle w:val="NormalWeb"/>
              <w:ind w:left="30" w:right="30"/>
              <w:rPr>
                <w:rFonts w:ascii="Calibri" w:hAnsi="Calibri" w:cs="Calibri"/>
              </w:rPr>
            </w:pPr>
            <w:r w:rsidRPr="00045DCF">
              <w:rPr>
                <w:rFonts w:ascii="Calibri" w:hAnsi="Calibri" w:cs="Calibri"/>
              </w:rPr>
              <w:t>Company-sponsored trials</w:t>
            </w:r>
          </w:p>
          <w:p w:rsidR="00A02272" w:rsidRPr="00045DCF" w:rsidRDefault="00A02272"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rsidR="00A02272" w:rsidRPr="00045DCF" w:rsidRDefault="00A02272"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rsidR="00A02272" w:rsidRPr="00045DCF" w:rsidRDefault="00A02272"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rsidR="00A02272" w:rsidRPr="00045DCF" w:rsidRDefault="00A02272" w:rsidP="00CD6EBD">
            <w:pPr>
              <w:pStyle w:val="NormalWeb"/>
              <w:ind w:left="30" w:right="30"/>
              <w:rPr>
                <w:rFonts w:ascii="Calibri" w:hAnsi="Calibri" w:cs="Calibri"/>
              </w:rPr>
            </w:pPr>
            <w:r w:rsidRPr="00045DCF">
              <w:rPr>
                <w:rFonts w:ascii="Calibri" w:hAnsi="Calibri" w:cs="Calibri"/>
              </w:rPr>
              <w:t>Investigator-Initiated Studies (IIS)/Investigator-Sponsored Studies (ISS)</w:t>
            </w:r>
          </w:p>
          <w:p w:rsidR="00A02272" w:rsidRPr="00045DCF" w:rsidRDefault="00A02272"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rsidR="00A02272" w:rsidRPr="00045DCF" w:rsidRDefault="00A02272"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rsidR="00A02272" w:rsidRPr="00045DCF" w:rsidRDefault="00A02272"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rsidR="00A02272" w:rsidRPr="00045DCF" w:rsidRDefault="00A02272"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rsidR="00A02272" w:rsidRPr="00045DCF" w:rsidRDefault="00A02272"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Prowadzimy badania, które mają pomóc nam wytwarzać produkty, które są nie tylko bezpieczne i skuteczne, lecz także łatwiejsze w użyciu, bardziej opłacalne i niezawodne.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sponsorowane przez firmę</w:t>
            </w:r>
          </w:p>
          <w:p w:rsidR="00A02272" w:rsidRDefault="00A02272" w:rsidP="00CD6EBD">
            <w:pPr>
              <w:pStyle w:val="NormalWeb"/>
              <w:ind w:left="30" w:right="30"/>
              <w:rPr>
                <w:rFonts w:ascii="Calibri" w:hAnsi="Calibri" w:cs="Calibri"/>
              </w:rPr>
            </w:pPr>
            <w:r>
              <w:rPr>
                <w:rFonts w:ascii="Calibri" w:eastAsia="Calibri" w:hAnsi="Calibri" w:cs="Calibri"/>
                <w:lang w:val="pl-PL"/>
              </w:rPr>
              <w:t>Badania sponsorowane przez firmę są zaprojektowane i zarządzane przez firmę Abbott. Do tych badań należą:</w:t>
            </w:r>
          </w:p>
          <w:p w:rsidR="00A02272" w:rsidRDefault="00A02272" w:rsidP="00CD6EBD">
            <w:pPr>
              <w:numPr>
                <w:ilvl w:val="0"/>
                <w:numId w:val="7"/>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eksperymentalne badania kliniczne lub badania kliniczne przed wprowadzeniem do obrotu lub przed uzyskaniem zatwierdzenia (czasami zwane badaniami fazy I, II lub III), które zapewniają materiał dowodowy na poparcie wydania przez organy regulacyjne zgód wymaganych do wprowadzenia naszych produktów do obrotu w jurysdykcjach na całym świecie; oraz</w:t>
            </w:r>
          </w:p>
          <w:p w:rsidR="00A02272" w:rsidRDefault="00A02272" w:rsidP="00CD6EBD">
            <w:pPr>
              <w:numPr>
                <w:ilvl w:val="0"/>
                <w:numId w:val="7"/>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badania obserwacyjne po zatwierdzeniu lub po wprowadzeniu do obrotu lub badania IV fazy, dzięki którym możemy łatwiej zrozumieć długotrwałe skutki lub działanie produktu.</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z inicjatywy podmiotu zlecającego badania (IIS) / badania sponsorowane przez podmiot zlecający badania (ISS)</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z inicjatywy podmiotu zlecającego badania (IIS) / badania sponsorowane przez podmiot zlecający badanie (ISS) to badania, za których rozpoczęcie, projekt i prowadzenie odpowiadają zewnętrzni badacze i instytucje. Ponieważ firma Abbott nie jest sponsorem badania, nasze zaangażowanie jest zasadniczo ograniczone:</w:t>
            </w:r>
          </w:p>
          <w:p w:rsidR="00A02272" w:rsidRDefault="00A02272" w:rsidP="00CD6EBD">
            <w:pPr>
              <w:numPr>
                <w:ilvl w:val="0"/>
                <w:numId w:val="8"/>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Nie rozpoczynamy badań z inicjatywy podmiotu zlecającego badania.</w:t>
            </w:r>
          </w:p>
          <w:p w:rsidR="00A02272" w:rsidRDefault="00A02272" w:rsidP="00CD6EBD">
            <w:pPr>
              <w:numPr>
                <w:ilvl w:val="0"/>
                <w:numId w:val="8"/>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Nie jesteśmy odpowiedzialni za projekt protokołu.</w:t>
            </w:r>
          </w:p>
          <w:p w:rsidR="00A02272" w:rsidRDefault="00A02272" w:rsidP="00CD6EBD">
            <w:pPr>
              <w:numPr>
                <w:ilvl w:val="0"/>
                <w:numId w:val="8"/>
              </w:numPr>
              <w:spacing w:before="100" w:beforeAutospacing="1" w:after="100" w:afterAutospacing="1"/>
              <w:ind w:left="750" w:right="30"/>
              <w:rPr>
                <w:rFonts w:ascii="Calibri" w:hAnsi="Calibri" w:cs="Calibri"/>
                <w:lang w:val="pl-PL"/>
              </w:rPr>
            </w:pPr>
            <w:r>
              <w:rPr>
                <w:rFonts w:ascii="Calibri" w:eastAsia="Calibri" w:hAnsi="Calibri" w:cs="Calibri"/>
                <w:lang w:val="pl-PL"/>
              </w:rPr>
              <w:t>Nie prowadzimy badania ani go nie nadzorujemy.</w:t>
            </w:r>
          </w:p>
          <w:p w:rsidR="00A02272" w:rsidRDefault="00A02272" w:rsidP="00CD6EBD">
            <w:pPr>
              <w:numPr>
                <w:ilvl w:val="0"/>
                <w:numId w:val="8"/>
              </w:numPr>
              <w:spacing w:before="100" w:beforeAutospacing="1" w:after="100" w:afterAutospacing="1"/>
              <w:ind w:left="750" w:right="30"/>
              <w:rPr>
                <w:rFonts w:ascii="Calibri" w:hAnsi="Calibri" w:cs="Calibri"/>
                <w:lang w:val="pl-PL"/>
              </w:rPr>
            </w:pPr>
            <w:r>
              <w:rPr>
                <w:rFonts w:ascii="Calibri" w:eastAsia="Calibri" w:hAnsi="Calibri" w:cs="Calibri"/>
                <w:lang w:val="pl-PL"/>
              </w:rPr>
              <w:t>Nie jesteśmy odpowiedzialni za analizowanie danych pochodzących z badania.</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rsidR="00A02272" w:rsidRPr="00045DCF" w:rsidRDefault="00A02272" w:rsidP="00CD6EBD">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Firma Abbott zobowiązuje się zapewnić obiektywność w prowadzonym badaniu, chronić uczestników badania oraz zagwarantować punktualne i transparentne ujawnienie wyników badania.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W tej części przyjrzymy się, jakie czynności są podejmowane, aby zapewnić, że nasze działania związane z badaniami cały czas skupiają się na rozwoju nauki, a sprawy handlowe nie mają na nie nieodpowiedniego wpływu.</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rsidR="00A02272" w:rsidRPr="00045DCF" w:rsidRDefault="00A02272" w:rsidP="00CD6EBD">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Agencje rządowe i organy regulacyjne na całym świecie ustalają przepisy prawa, regulacje oraz standardy stosowane do wielu aspektów procesu badawczego – od projektu badania klinicznego do wyboru badaczy, od finansowania badania do punktualnego raportowania znaczących wyników badania.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Zrozumienie tych wymagań jest istotne dla zapewnienia, aby badanie prowadzone przez firmę Abbott było zgodne ze wszystkimi przepisami prawa, regulacjami i standardami.</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rsidR="00A02272" w:rsidRPr="00045DCF" w:rsidRDefault="00A02272"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rsidR="00A02272" w:rsidRPr="00045DCF" w:rsidRDefault="00A02272"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 skrócie, przepisy i regulacje, którym podlegają badania naukowe, można podzielić na dwie duże kategorie:</w:t>
            </w:r>
          </w:p>
          <w:p w:rsidR="00A02272" w:rsidRDefault="00A02272" w:rsidP="00CD6EBD">
            <w:pPr>
              <w:numPr>
                <w:ilvl w:val="0"/>
                <w:numId w:val="9"/>
              </w:numPr>
              <w:spacing w:before="100" w:beforeAutospacing="1" w:after="100" w:afterAutospacing="1"/>
              <w:ind w:left="750" w:right="30"/>
              <w:rPr>
                <w:rFonts w:ascii="Calibri" w:hAnsi="Calibri" w:cs="Calibri"/>
                <w:lang w:val="pl-PL"/>
              </w:rPr>
            </w:pPr>
            <w:r>
              <w:rPr>
                <w:rFonts w:ascii="Calibri" w:eastAsia="Calibri" w:hAnsi="Calibri" w:cs="Calibri"/>
                <w:lang w:val="pl-PL"/>
              </w:rPr>
              <w:t>przepisy prawa i regulacje odnośnie do celu wspierania przez nas badania; oraz</w:t>
            </w:r>
          </w:p>
          <w:p w:rsidR="00A02272" w:rsidRDefault="00A02272" w:rsidP="00CD6EBD">
            <w:pPr>
              <w:numPr>
                <w:ilvl w:val="0"/>
                <w:numId w:val="9"/>
              </w:numPr>
              <w:spacing w:before="100" w:beforeAutospacing="1" w:after="100" w:afterAutospacing="1"/>
              <w:ind w:left="750" w:right="30"/>
              <w:rPr>
                <w:rFonts w:ascii="Calibri" w:hAnsi="Calibri" w:cs="Calibri"/>
                <w:lang w:val="pl-PL"/>
              </w:rPr>
            </w:pPr>
            <w:r>
              <w:rPr>
                <w:rFonts w:ascii="Calibri" w:eastAsia="Calibri" w:hAnsi="Calibri" w:cs="Calibri"/>
                <w:lang w:val="pl-PL"/>
              </w:rPr>
              <w:t>przepisy prawa i regulacje odnośnie do sposobu prowadzenia i wspierania przez nas badania.</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Kwestia powodu, dla którego prowadzimy lub wspieramy badanie, stanowi szczególny punkt zainteresowania dla organów regulacyjnych i agencji rządowych.</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Agencje rządowe chcą zapewnić, że finansowanie badania nigdy nie jest wykorzystywane jako nagroda za kupowanie, stosowanie, wywieranie wpływu na stosowanie lub zalecanie naszych produktów ani jako środek do promocji niezatwierdzonego produktu lub produktu stosowanego pozarejestracyjnie.</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Activity: Scenario</w:t>
            </w:r>
          </w:p>
          <w:p w:rsidR="00A02272" w:rsidRPr="00045DCF" w:rsidRDefault="00A02272" w:rsidP="00CD6EBD">
            <w:pPr>
              <w:ind w:left="30" w:right="30"/>
              <w:rPr>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Imagine . . .</w:t>
            </w:r>
          </w:p>
          <w:p w:rsidR="00A02272" w:rsidRPr="00045DCF" w:rsidRDefault="00A02272" w:rsidP="00CD6EBD">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rsidR="00A02272" w:rsidRPr="00045DCF" w:rsidRDefault="00A02272" w:rsidP="00CD6EBD">
            <w:pPr>
              <w:pStyle w:val="NormalWeb"/>
              <w:ind w:left="30" w:right="30"/>
              <w:rPr>
                <w:rFonts w:ascii="Calibri" w:hAnsi="Calibri" w:cs="Calibri"/>
              </w:rPr>
            </w:pPr>
            <w:r w:rsidRPr="00045DCF">
              <w:rPr>
                <w:rFonts w:ascii="Calibri" w:hAnsi="Calibri" w:cs="Calibri"/>
              </w:rPr>
              <w:t>That's not correct!</w:t>
            </w:r>
          </w:p>
          <w:p w:rsidR="00A02272" w:rsidRPr="00045DCF" w:rsidRDefault="00A02272" w:rsidP="00CD6EBD">
            <w:pPr>
              <w:pStyle w:val="NormalWeb"/>
              <w:ind w:left="30" w:right="30"/>
              <w:rPr>
                <w:rFonts w:ascii="Calibri" w:hAnsi="Calibri" w:cs="Calibri"/>
              </w:rPr>
            </w:pPr>
            <w:r w:rsidRPr="00045DCF">
              <w:rPr>
                <w:rFonts w:ascii="Calibri" w:hAnsi="Calibri" w:cs="Calibri"/>
              </w:rPr>
              <w:t>That's correct!</w:t>
            </w:r>
          </w:p>
          <w:p w:rsidR="00A02272" w:rsidRPr="00045DCF" w:rsidRDefault="00A02272"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Wyobraź sobie…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Pracujesz w Dziale ds. Badań i Rozwoju. Rozpoczynasz solidne badanie po wprowadzeniu produktu do obrotu w celu porównania długoterminowego bezpieczeństwa stentów uwalniających lek firmy Abbott z podobnym produktem konkurencji. Rekrutujesz grupę wysoko wykwalifikowanych chirurgów naczyniowych (niektórzy z nich obecnie używają stentów firmy Abbott, a inni korzystają z technologii konkurencyjnej firmy) wyłącznie na podstawie ich kwalifikacji i wiedzy eksperckiej, oraz płacisz im godziwe wynagrodzenie za świadczone usługi.</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To nie jest poprawna odpowiedź!</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To jest poprawna odpowiedź!</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Ta odpowiedź jest częściowo poprawna!</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Activity: Questions</w:t>
            </w:r>
          </w:p>
          <w:p w:rsidR="00A02272" w:rsidRPr="00045DCF" w:rsidRDefault="00A02272" w:rsidP="00CD6EBD">
            <w:pPr>
              <w:ind w:left="3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rsidR="00A02272" w:rsidRPr="00045DCF" w:rsidRDefault="00A02272" w:rsidP="00CD6EBD">
            <w:pPr>
              <w:pStyle w:val="NormalWeb"/>
              <w:ind w:left="30" w:right="30"/>
              <w:rPr>
                <w:rFonts w:ascii="Calibri" w:hAnsi="Calibri" w:cs="Calibri"/>
              </w:rPr>
            </w:pPr>
            <w:r w:rsidRPr="00045DCF">
              <w:rPr>
                <w:rFonts w:ascii="Calibri" w:hAnsi="Calibri" w:cs="Calibri"/>
              </w:rPr>
              <w:t>[1] Yes.</w:t>
            </w:r>
          </w:p>
          <w:p w:rsidR="00A02272" w:rsidRPr="00045DCF" w:rsidRDefault="00A02272"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rsidR="00A02272" w:rsidRPr="00045DCF" w:rsidRDefault="00A02272"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Czy Twoim zdaniem w tym układzie jest coś, co może zaalarmować organy regulacyjne?</w:t>
            </w:r>
          </w:p>
          <w:p w:rsidR="00A02272" w:rsidRDefault="00A02272" w:rsidP="00CD6EBD">
            <w:pPr>
              <w:pStyle w:val="NormalWeb"/>
              <w:ind w:left="30" w:right="30"/>
              <w:rPr>
                <w:rFonts w:ascii="Calibri" w:hAnsi="Calibri" w:cs="Calibri"/>
              </w:rPr>
            </w:pPr>
            <w:r>
              <w:rPr>
                <w:rFonts w:ascii="Calibri" w:eastAsia="Calibri" w:hAnsi="Calibri" w:cs="Calibri"/>
                <w:lang w:val="pl-PL"/>
              </w:rPr>
              <w:t>[1] Tak.</w:t>
            </w:r>
          </w:p>
          <w:p w:rsidR="00A02272" w:rsidRDefault="00A02272" w:rsidP="00CD6EBD">
            <w:pPr>
              <w:pStyle w:val="NormalWeb"/>
              <w:ind w:left="30" w:right="30"/>
              <w:rPr>
                <w:rFonts w:ascii="Calibri" w:hAnsi="Calibri" w:cs="Calibri"/>
                <w:color w:val="70AD47" w:themeColor="accent6"/>
              </w:rPr>
            </w:pPr>
            <w:r>
              <w:rPr>
                <w:rFonts w:ascii="Calibri" w:eastAsia="Calibri" w:hAnsi="Calibri" w:cs="Calibri"/>
                <w:color w:val="70AD47"/>
                <w:lang w:val="pl-PL"/>
              </w:rPr>
              <w:t>[2] Nie.</w:t>
            </w:r>
          </w:p>
          <w:p w:rsidR="00A02272" w:rsidRDefault="00A02272" w:rsidP="00CD6EBD">
            <w:pPr>
              <w:pStyle w:val="NormalWeb"/>
              <w:ind w:left="30" w:right="30"/>
              <w:rPr>
                <w:rFonts w:ascii="Calibri" w:hAnsi="Calibri" w:cs="Calibri"/>
              </w:rPr>
            </w:pPr>
            <w:r>
              <w:rPr>
                <w:rFonts w:ascii="Calibri" w:eastAsia="Calibri" w:hAnsi="Calibri" w:cs="Calibri"/>
                <w:lang w:val="pl-PL"/>
              </w:rPr>
              <w:t>Prześlij</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Activity: Feedback</w:t>
            </w:r>
          </w:p>
          <w:p w:rsidR="00A02272" w:rsidRPr="00045DCF" w:rsidRDefault="00A02272" w:rsidP="00CD6EBD">
            <w:pPr>
              <w:ind w:left="3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rsidR="00A02272" w:rsidRPr="00045DCF" w:rsidRDefault="00A02272"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rsidR="00A02272" w:rsidRPr="00045DCF" w:rsidRDefault="00A02272"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rsidR="00A02272" w:rsidRPr="00045DCF" w:rsidRDefault="00A02272"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rsidR="00A02272" w:rsidRDefault="00A02272" w:rsidP="00CD6EBD">
            <w:pPr>
              <w:numPr>
                <w:ilvl w:val="0"/>
                <w:numId w:val="10"/>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Projekt badania jest solidny;</w:t>
            </w:r>
          </w:p>
          <w:p w:rsidR="00A02272" w:rsidRDefault="00A02272" w:rsidP="00CD6EBD">
            <w:pPr>
              <w:numPr>
                <w:ilvl w:val="0"/>
                <w:numId w:val="10"/>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Punkt końcowy (porównanie długoterminowego bezpieczeństwa stosowania stentów firmy Abbott z produktem konkurencji) jest jasno określony;</w:t>
            </w:r>
          </w:p>
          <w:p w:rsidR="00A02272" w:rsidRDefault="00A02272" w:rsidP="00CD6EBD">
            <w:pPr>
              <w:numPr>
                <w:ilvl w:val="0"/>
                <w:numId w:val="10"/>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Wybór badaczy został właściwie dokonany na podstawie ich kwalifikacji i wiedzy eksperckiej;</w:t>
            </w:r>
          </w:p>
          <w:p w:rsidR="00A02272" w:rsidRDefault="00A02272" w:rsidP="00CD6EBD">
            <w:pPr>
              <w:numPr>
                <w:ilvl w:val="0"/>
                <w:numId w:val="10"/>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Wysokość wynagrodzenia opiera się na godziwej wartości rynkowej.</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Activity: Scenario</w:t>
            </w:r>
          </w:p>
          <w:p w:rsidR="00A02272" w:rsidRPr="00045DCF" w:rsidRDefault="00A02272" w:rsidP="00CD6EBD">
            <w:pPr>
              <w:ind w:left="30" w:right="30"/>
              <w:rPr>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Now imagine . . .</w:t>
            </w:r>
          </w:p>
          <w:p w:rsidR="00A02272" w:rsidRPr="00045DCF" w:rsidRDefault="00A02272" w:rsidP="00CD6EBD">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rsidR="00A02272" w:rsidRPr="00045DCF" w:rsidRDefault="00A02272" w:rsidP="00CD6EBD">
            <w:pPr>
              <w:pStyle w:val="NormalWeb"/>
              <w:ind w:left="30" w:right="30"/>
              <w:rPr>
                <w:rFonts w:ascii="Calibri" w:hAnsi="Calibri" w:cs="Calibri"/>
              </w:rPr>
            </w:pPr>
            <w:r w:rsidRPr="00045DCF">
              <w:rPr>
                <w:rFonts w:ascii="Calibri" w:hAnsi="Calibri" w:cs="Calibri"/>
              </w:rPr>
              <w:t>That's not correct!</w:t>
            </w:r>
          </w:p>
          <w:p w:rsidR="00A02272" w:rsidRPr="00045DCF" w:rsidRDefault="00A02272" w:rsidP="00CD6EBD">
            <w:pPr>
              <w:pStyle w:val="NormalWeb"/>
              <w:ind w:left="30" w:right="30"/>
              <w:rPr>
                <w:rFonts w:ascii="Calibri" w:hAnsi="Calibri" w:cs="Calibri"/>
              </w:rPr>
            </w:pPr>
            <w:r w:rsidRPr="00045DCF">
              <w:rPr>
                <w:rFonts w:ascii="Calibri" w:hAnsi="Calibri" w:cs="Calibri"/>
              </w:rPr>
              <w:t>That's correct!</w:t>
            </w:r>
          </w:p>
          <w:p w:rsidR="00A02272" w:rsidRPr="00045DCF" w:rsidRDefault="00A02272"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A teraz wyobraź sobie, że…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Rozpoczynasz dokładnie takie samo badanie: ten sam punkt końcowy, ta sama grupa lekarzy, to samo wynagrodzenie. Jedyna różnica: tym razem badanie jest prowadzone przez firmę marketingową Xience, która postrzega je jako świetną możliwość zaoferowania swoich stentów nowej grupie lekarzy.</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To nie jest poprawna odpowiedź!</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To jest poprawna odpowiedź!</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Ta odpowiedź jest częściowo poprawna!</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Activity: Questions</w:t>
            </w:r>
          </w:p>
          <w:p w:rsidR="00A02272" w:rsidRPr="00045DCF" w:rsidRDefault="00A02272" w:rsidP="00CD6EBD">
            <w:pPr>
              <w:ind w:left="3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rsidR="00A02272" w:rsidRPr="00045DCF" w:rsidRDefault="00A02272" w:rsidP="00CD6EBD">
            <w:pPr>
              <w:pStyle w:val="NormalWeb"/>
              <w:ind w:left="30" w:right="30"/>
              <w:rPr>
                <w:rFonts w:ascii="Calibri" w:hAnsi="Calibri" w:cs="Calibri"/>
              </w:rPr>
            </w:pPr>
            <w:r w:rsidRPr="00045DCF">
              <w:rPr>
                <w:rFonts w:ascii="Calibri" w:hAnsi="Calibri" w:cs="Calibri"/>
              </w:rPr>
              <w:t>[1] Yes.</w:t>
            </w:r>
          </w:p>
          <w:p w:rsidR="00A02272" w:rsidRPr="00045DCF" w:rsidRDefault="00A02272"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rsidR="00A02272" w:rsidRPr="00045DCF" w:rsidRDefault="00A02272"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Czy Twoim zdaniem organy regulacyjne nadal nie będą mieć zastrzeżeń do tego badania klinicznego?</w:t>
            </w:r>
          </w:p>
          <w:p w:rsidR="00A02272" w:rsidRDefault="00A02272" w:rsidP="00CD6EBD">
            <w:pPr>
              <w:pStyle w:val="NormalWeb"/>
              <w:ind w:left="30" w:right="30"/>
              <w:rPr>
                <w:rFonts w:ascii="Calibri" w:hAnsi="Calibri" w:cs="Calibri"/>
              </w:rPr>
            </w:pPr>
            <w:r>
              <w:rPr>
                <w:rFonts w:ascii="Calibri" w:eastAsia="Calibri" w:hAnsi="Calibri" w:cs="Calibri"/>
                <w:lang w:val="pl-PL"/>
              </w:rPr>
              <w:t>[1] Tak.</w:t>
            </w:r>
          </w:p>
          <w:p w:rsidR="00A02272" w:rsidRDefault="00A02272" w:rsidP="00CD6EBD">
            <w:pPr>
              <w:pStyle w:val="NormalWeb"/>
              <w:ind w:left="30" w:right="30"/>
              <w:rPr>
                <w:rFonts w:ascii="Calibri" w:hAnsi="Calibri" w:cs="Calibri"/>
                <w:color w:val="70AD47" w:themeColor="accent6"/>
              </w:rPr>
            </w:pPr>
            <w:r>
              <w:rPr>
                <w:rFonts w:ascii="Calibri" w:eastAsia="Calibri" w:hAnsi="Calibri" w:cs="Calibri"/>
                <w:color w:val="70AD47"/>
                <w:lang w:val="pl-PL"/>
              </w:rPr>
              <w:t>[2] Nie.</w:t>
            </w:r>
          </w:p>
          <w:p w:rsidR="00A02272" w:rsidRDefault="00A02272" w:rsidP="00CD6EBD">
            <w:pPr>
              <w:pStyle w:val="NormalWeb"/>
              <w:ind w:left="30" w:right="30"/>
              <w:rPr>
                <w:rFonts w:ascii="Calibri" w:hAnsi="Calibri" w:cs="Calibri"/>
              </w:rPr>
            </w:pPr>
            <w:r>
              <w:rPr>
                <w:rFonts w:ascii="Calibri" w:eastAsia="Calibri" w:hAnsi="Calibri" w:cs="Calibri"/>
                <w:lang w:val="pl-PL"/>
              </w:rPr>
              <w:t>Prześlij</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Activity: Feedback</w:t>
            </w:r>
          </w:p>
          <w:p w:rsidR="00A02272" w:rsidRPr="00045DCF" w:rsidRDefault="00A02272" w:rsidP="00CD6EBD">
            <w:pPr>
              <w:ind w:left="3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rsidR="00A02272" w:rsidRPr="00045DCF" w:rsidRDefault="00A02272" w:rsidP="00CD6EBD">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Nawet jeśli pozornie jest to dokładnie takie samo badanie – ten sam punkt końcowy, ta sama grupa lekarzy, to samo wynagrodzenie – zmieniło się coś istotnego.</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Zmienił się powód prowadzenia badania. Teraz jest jasne, że prawdziwą przyczyną prowadzenia badania nie jest porównanie długoterminowego bezpieczeństwa dwóch technologii, ale raczej zaznajomienie niektórych chirurgów klinicznych ze stentami firmy Abbott.</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rsidR="00A02272" w:rsidRPr="00045DCF" w:rsidRDefault="00A02272" w:rsidP="00CD6EBD">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tego typu, w przypadku których celem jest przedstawienie lekarzom nowego produktu lub metody leczenia, podwyższenie sprzedaży produktu lub nagrodzenie lekarzy za stosowanie produktu – a nie badanie hipotezy naukowej lub zbieranie danych do zaspokojenia potrzeby zgodnej z prawem – są często zwane badaniami rekomendacji lub marketingu.</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rekomendacji mogą zostać uznane za nielegalne, jeśli przewiduje się zapłatę jako nagrodę lub zachętę dla badaczy do stosowania lub zalecania określonego produktu.</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rsidR="00A02272" w:rsidRPr="00045DCF" w:rsidRDefault="00A02272" w:rsidP="00CD6EBD">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Właściwie każde badanie wykorzystywane do niewłaściwego zachęcania lub nagradzania kogoś w odniesieniu do stosowania lub zalecania produktów firmy lub poprawy dostępu dla pracowników służby zdrowia lub badaczy, lub poprawy relacji z nimi, może zostać uznane za nielegalne na podstawie przepisów prawa o zapobieganiu łapownictwu i korupcji.</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ABY DOWIEDZIEĆ SIĘ WIĘCEJ, KLIKNIJ PRZYCISK: INNE PRZEPISY.</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OTHER LAWS</w:t>
            </w:r>
          </w:p>
          <w:p w:rsidR="00A02272" w:rsidRPr="00045DCF" w:rsidRDefault="00A02272" w:rsidP="00CD6EBD">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rsidR="00A02272" w:rsidRPr="00045DCF" w:rsidRDefault="00A02272"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rsidR="00A02272" w:rsidRPr="00045DCF" w:rsidRDefault="00A02272"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rsidR="00A02272" w:rsidRPr="00045DCF" w:rsidRDefault="00A02272"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rsidR="00A02272" w:rsidRPr="00045DCF" w:rsidRDefault="00A02272"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rsidR="00A02272" w:rsidRPr="00045DCF" w:rsidRDefault="00A02272"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INNE PRZEPISY</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Inne przepisy dotyczące łapownictwa, korupcji i nieuczciwych praktyk w kontekście badan klinicznych obejmują:</w:t>
            </w:r>
          </w:p>
          <w:p w:rsidR="00A02272" w:rsidRDefault="00A02272" w:rsidP="00CD6EBD">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amerykańską Ustawę o zapobieganiu korupcji</w:t>
            </w:r>
          </w:p>
          <w:p w:rsidR="00A02272" w:rsidRDefault="00A02272" w:rsidP="00CD6EBD">
            <w:pPr>
              <w:numPr>
                <w:ilvl w:val="0"/>
                <w:numId w:val="11"/>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Ustawę o zagranicznych praktykach korupcyjnych (Foreign Corrupt Practices Act)</w:t>
            </w:r>
          </w:p>
          <w:p w:rsidR="00A02272" w:rsidRDefault="00A02272" w:rsidP="00CD6EBD">
            <w:pPr>
              <w:numPr>
                <w:ilvl w:val="0"/>
                <w:numId w:val="11"/>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brytyjską Ustawę antykorupcyjną (Bribery Act)</w:t>
            </w:r>
          </w:p>
          <w:p w:rsidR="00A02272" w:rsidRDefault="00A02272" w:rsidP="00CD6EBD">
            <w:pPr>
              <w:numPr>
                <w:ilvl w:val="0"/>
                <w:numId w:val="11"/>
              </w:numPr>
              <w:spacing w:before="100" w:beforeAutospacing="1" w:after="100" w:afterAutospacing="1"/>
              <w:ind w:left="750" w:right="30"/>
              <w:rPr>
                <w:rFonts w:ascii="Calibri" w:hAnsi="Calibri" w:cs="Calibri"/>
                <w:lang w:val="pl-PL"/>
              </w:rPr>
            </w:pPr>
            <w:r>
              <w:rPr>
                <w:rFonts w:ascii="Calibri" w:eastAsia="Calibri" w:hAnsi="Calibri" w:cs="Calibri"/>
                <w:lang w:val="pl-PL"/>
              </w:rPr>
              <w:t>indyjską Ustawę o zapobieganiu korupcji</w:t>
            </w:r>
          </w:p>
          <w:p w:rsidR="00A02272" w:rsidRDefault="00A02272" w:rsidP="00CD6EBD">
            <w:pPr>
              <w:numPr>
                <w:ilvl w:val="0"/>
                <w:numId w:val="11"/>
              </w:numPr>
              <w:spacing w:before="100" w:beforeAutospacing="1" w:after="100" w:afterAutospacing="1"/>
              <w:ind w:left="750" w:right="30"/>
              <w:rPr>
                <w:rFonts w:ascii="Calibri" w:hAnsi="Calibri" w:cs="Calibri"/>
                <w:lang w:val="pl-PL"/>
              </w:rPr>
            </w:pPr>
            <w:r>
              <w:rPr>
                <w:rFonts w:ascii="Calibri" w:eastAsia="Calibri" w:hAnsi="Calibri" w:cs="Calibri"/>
                <w:lang w:val="pl-PL"/>
              </w:rPr>
              <w:t>rosyjską Ustawę o zwalczaniu korupcji</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Główny wniosek: zapłata za przeprowadzenie badania lub przekazywanie innych wartościowych przedmiotów w celu niewłaściwego zachęcania lub nagradzania badaczy i pracowników służby zdrowia w odniesieniu do stosowania lub zalecania produktów firmy są nielegalne.</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rsidR="00A02272" w:rsidRPr="00045DCF" w:rsidRDefault="00A02272" w:rsidP="00CD6EBD">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Nielegalne jest również prowadzenie badania naukowego jako „ukrytego” środka do promowania niezatwierdzonego stosowania produktów firmy Abbott.</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Na przykład: wspieranie badania naukowego, które ma małą wartość naukową lub w ogóle jej nie ma, w celu uzyskania produktu stosowanego w sposób niezatwierdzony zostałoby prawdopodobnie uznane za pozarejestracyjną promocję produktu, czego zabrania polityka firmy Abbott i co jest nielegalne w wielu jurysdykcjach.</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Organy regulacyjne interesuje również to, w jaki sposób prowadzimy lub wspieramy badanie.</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rsidR="00A02272" w:rsidRPr="00045DCF" w:rsidRDefault="00A02272" w:rsidP="00CD6EBD">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 przypadku większości badań agencje rządowe i organy regulacyjne określają wymagania dotyczące każdego aspektu procesu badawczego.</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ABY DOWIEDZIEĆ SIĘ WIĘCEJ, KLIKNIJ PRZYCISK WYMAGANIA ZWIĄZANE Z BADANIEM.</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RESEARCH REQUIREMENTS</w:t>
            </w:r>
          </w:p>
          <w:p w:rsidR="00A02272" w:rsidRPr="00045DCF" w:rsidRDefault="00A02272" w:rsidP="00CD6EBD">
            <w:pPr>
              <w:pStyle w:val="NormalWeb"/>
              <w:ind w:left="30" w:right="30"/>
              <w:rPr>
                <w:rFonts w:ascii="Calibri" w:hAnsi="Calibri" w:cs="Calibri"/>
              </w:rPr>
            </w:pPr>
            <w:r w:rsidRPr="00045DCF">
              <w:rPr>
                <w:rFonts w:ascii="Calibri" w:hAnsi="Calibri" w:cs="Calibri"/>
              </w:rPr>
              <w:t>Authorities specify requirements relating to:</w:t>
            </w:r>
          </w:p>
          <w:p w:rsidR="00A02272" w:rsidRPr="00045DCF" w:rsidRDefault="00A02272"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rsidR="00A02272" w:rsidRPr="00045DCF" w:rsidRDefault="00A02272"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rsidR="00A02272" w:rsidRPr="00045DCF" w:rsidRDefault="00A02272"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rsidR="00A02272" w:rsidRPr="00045DCF" w:rsidRDefault="00A02272"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rsidR="00A02272" w:rsidRPr="00045DCF" w:rsidRDefault="00A02272"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rsidR="00A02272" w:rsidRPr="00045DCF" w:rsidRDefault="00A02272"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rsidR="00A02272" w:rsidRPr="00045DCF" w:rsidRDefault="00A02272"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WYMAGANIA ZWIĄZANE Z BADANIEM</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Wymagania określane przez organy dotyczą:</w:t>
            </w:r>
          </w:p>
          <w:p w:rsidR="00A02272" w:rsidRDefault="00A02272" w:rsidP="00CD6EBD">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Projektu badania klinicznego;</w:t>
            </w:r>
          </w:p>
          <w:p w:rsidR="00A02272" w:rsidRDefault="00A02272" w:rsidP="00CD6EBD">
            <w:pPr>
              <w:numPr>
                <w:ilvl w:val="0"/>
                <w:numId w:val="12"/>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Wyboru i finansowania badaczy i ośrodków badawczych;</w:t>
            </w:r>
          </w:p>
          <w:p w:rsidR="00A02272" w:rsidRDefault="00A02272" w:rsidP="00CD6EBD">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Monitorowania badania;</w:t>
            </w:r>
          </w:p>
          <w:p w:rsidR="00A02272" w:rsidRDefault="00A02272" w:rsidP="00CD6EBD">
            <w:pPr>
              <w:numPr>
                <w:ilvl w:val="0"/>
                <w:numId w:val="12"/>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Zgłaszania ciężkich zdarzeń niepożądanych oraz spraw związanych z bezpieczeństwem;</w:t>
            </w:r>
          </w:p>
          <w:p w:rsidR="00A02272" w:rsidRDefault="00A02272" w:rsidP="00CD6EBD">
            <w:pPr>
              <w:numPr>
                <w:ilvl w:val="0"/>
                <w:numId w:val="12"/>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Upoważnienia pacjenta i jego świadomej zgody;</w:t>
            </w:r>
          </w:p>
          <w:p w:rsidR="00A02272" w:rsidRDefault="00A02272" w:rsidP="00CD6EBD">
            <w:pPr>
              <w:numPr>
                <w:ilvl w:val="0"/>
                <w:numId w:val="12"/>
              </w:numPr>
              <w:spacing w:before="100" w:beforeAutospacing="1" w:after="100" w:afterAutospacing="1"/>
              <w:ind w:left="750" w:right="30"/>
              <w:rPr>
                <w:rFonts w:ascii="Calibri" w:hAnsi="Calibri" w:cs="Calibri"/>
              </w:rPr>
            </w:pPr>
            <w:r>
              <w:rPr>
                <w:rFonts w:ascii="Calibri" w:eastAsia="Calibri" w:hAnsi="Calibri" w:cs="Calibri"/>
                <w:lang w:val="pl-PL"/>
              </w:rPr>
              <w:t>Poufności danych pacjenta; oraz</w:t>
            </w:r>
          </w:p>
          <w:p w:rsidR="00A02272" w:rsidRDefault="00A02272" w:rsidP="00CD6EBD">
            <w:pPr>
              <w:numPr>
                <w:ilvl w:val="0"/>
                <w:numId w:val="12"/>
              </w:numPr>
              <w:spacing w:before="100" w:beforeAutospacing="1" w:after="100" w:afterAutospacing="1"/>
              <w:ind w:left="750" w:right="30"/>
              <w:rPr>
                <w:rFonts w:ascii="Calibri" w:hAnsi="Calibri" w:cs="Calibri"/>
              </w:rPr>
            </w:pPr>
            <w:r>
              <w:rPr>
                <w:rFonts w:ascii="Calibri" w:eastAsia="Calibri" w:hAnsi="Calibri" w:cs="Calibri"/>
                <w:lang w:val="pl-PL"/>
              </w:rPr>
              <w:t>Zgłaszania wyników badania.</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rsidR="00A02272" w:rsidRPr="00045DCF" w:rsidRDefault="00A02272" w:rsidP="00CD6EBD">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Ponadto standardy dobrowolne, takie jak Dobra Praktyka Kliniczna (GCP) i Dobra Praktyka Naukowa (GSP), określają dalsze przewidziane wytyczne.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Te wytyczne pomagają zapewnić zarówno integralność metody naukowej, jak i bezpieczeństwo i zgodę pacjenta. Są nawet wytyczne, takie jak wytyczne Międzynarodowego Komitetu Wydawców Czasopism Medycznych (ICMJE), które określają kryteria tego, kto może i powinien być nazywany autorem publikacji badań naukowych.</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Przyjrzyjmy się teraz pewnym wymaganiom wewnętrznym, które pomagają zapewnić, że przestrzegamy tych przepisów prawa, regulacji i standardów.</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First and foremost, Abbott ensures that all research fills a legitimate need.</w:t>
            </w:r>
          </w:p>
          <w:p w:rsidR="00A02272" w:rsidRPr="00045DCF" w:rsidRDefault="00A02272" w:rsidP="00CD6EBD">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rsidR="00A02272" w:rsidRPr="00045DCF" w:rsidRDefault="00A02272"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rsidR="00A02272" w:rsidRPr="00045DCF" w:rsidRDefault="00A02272"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rsidR="00A02272" w:rsidRPr="00045DCF" w:rsidRDefault="00A02272"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Po pierwsze, firma Abbott zapewnia, że wszystkie badania spełniają potrzebę zgodną z prawem.</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To oznacza, że przed rozpoczęciem każdego badania firma Abbott sprawdza, czy propozycja badania:</w:t>
            </w:r>
          </w:p>
          <w:p w:rsidR="00A02272" w:rsidRDefault="00A02272" w:rsidP="00CD6EBD">
            <w:pPr>
              <w:numPr>
                <w:ilvl w:val="0"/>
                <w:numId w:val="13"/>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jest zgodna z właściwymi praktykami klinicznymi lub naukowymi,</w:t>
            </w:r>
          </w:p>
          <w:p w:rsidR="00A02272" w:rsidRDefault="00A02272" w:rsidP="00CD6EBD">
            <w:pPr>
              <w:numPr>
                <w:ilvl w:val="0"/>
                <w:numId w:val="13"/>
              </w:numPr>
              <w:spacing w:before="100" w:beforeAutospacing="1" w:after="100" w:afterAutospacing="1"/>
              <w:ind w:left="750" w:right="30"/>
              <w:rPr>
                <w:rFonts w:ascii="Calibri" w:hAnsi="Calibri" w:cs="Calibri"/>
                <w:lang w:val="pl-PL"/>
              </w:rPr>
            </w:pPr>
            <w:r>
              <w:rPr>
                <w:rFonts w:ascii="Calibri" w:eastAsia="Calibri" w:hAnsi="Calibri" w:cs="Calibri"/>
                <w:lang w:val="pl-PL"/>
              </w:rPr>
              <w:t>ma jasno określoną hipotezę lub punkt końcowy, oraz</w:t>
            </w:r>
          </w:p>
          <w:p w:rsidR="00A02272" w:rsidRDefault="00A02272" w:rsidP="00CD6EBD">
            <w:pPr>
              <w:numPr>
                <w:ilvl w:val="0"/>
                <w:numId w:val="13"/>
              </w:numPr>
              <w:spacing w:before="100" w:beforeAutospacing="1" w:after="100" w:afterAutospacing="1"/>
              <w:ind w:left="750" w:right="30"/>
              <w:rPr>
                <w:rFonts w:ascii="Calibri" w:hAnsi="Calibri" w:cs="Calibri"/>
                <w:lang w:val="pl-PL"/>
              </w:rPr>
            </w:pPr>
            <w:r>
              <w:rPr>
                <w:rFonts w:ascii="Calibri" w:eastAsia="Calibri" w:hAnsi="Calibri" w:cs="Calibri"/>
                <w:lang w:val="pl-PL"/>
              </w:rPr>
              <w:t>ma zgodny z prawem cel poszerzania wiedzy klinicznej lub naukowej.</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rsidR="00A02272" w:rsidRPr="00045DCF" w:rsidRDefault="00A02272"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rsidR="00A02272" w:rsidRPr="00045DCF" w:rsidRDefault="00A02272"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rsidR="00A02272" w:rsidRPr="00045DCF" w:rsidRDefault="00A02272"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rsidR="00A02272" w:rsidRPr="00045DCF" w:rsidRDefault="00A02272"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Po zatwierdzeniu firma Abbott wybiera badaczy i ośrodki na podstawie odpowiednich kryteriów, takich jak:</w:t>
            </w:r>
          </w:p>
          <w:p w:rsidR="00A02272" w:rsidRDefault="00A02272" w:rsidP="00CD6EBD">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szkolenia i doświadczenie;</w:t>
            </w:r>
          </w:p>
          <w:p w:rsidR="00A02272" w:rsidRDefault="00A02272" w:rsidP="00CD6EBD">
            <w:pPr>
              <w:numPr>
                <w:ilvl w:val="0"/>
                <w:numId w:val="14"/>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dostęp do odpowiednich populacji pacjentów lub konsumentów;</w:t>
            </w:r>
          </w:p>
          <w:p w:rsidR="00A02272" w:rsidRDefault="00A02272" w:rsidP="00CD6EBD">
            <w:pPr>
              <w:numPr>
                <w:ilvl w:val="0"/>
                <w:numId w:val="14"/>
              </w:numPr>
              <w:spacing w:before="100" w:beforeAutospacing="1" w:after="100" w:afterAutospacing="1"/>
              <w:ind w:left="750" w:right="30"/>
              <w:rPr>
                <w:rFonts w:ascii="Calibri" w:hAnsi="Calibri" w:cs="Calibri"/>
                <w:lang w:val="pl-PL"/>
              </w:rPr>
            </w:pPr>
            <w:r>
              <w:rPr>
                <w:rFonts w:ascii="Calibri" w:eastAsia="Calibri" w:hAnsi="Calibri" w:cs="Calibri"/>
                <w:lang w:val="pl-PL"/>
              </w:rPr>
              <w:t>odpowiednie obiekty badawcze; oraz</w:t>
            </w:r>
          </w:p>
          <w:p w:rsidR="00A02272" w:rsidRDefault="00A02272" w:rsidP="00CD6EBD">
            <w:pPr>
              <w:numPr>
                <w:ilvl w:val="0"/>
                <w:numId w:val="14"/>
              </w:numPr>
              <w:spacing w:before="100" w:beforeAutospacing="1" w:after="100" w:afterAutospacing="1"/>
              <w:ind w:left="750" w:right="30"/>
              <w:rPr>
                <w:rFonts w:ascii="Calibri" w:hAnsi="Calibri" w:cs="Calibri"/>
                <w:lang w:val="pl-PL"/>
              </w:rPr>
            </w:pPr>
            <w:r>
              <w:rPr>
                <w:rFonts w:ascii="Calibri" w:eastAsia="Calibri" w:hAnsi="Calibri" w:cs="Calibri"/>
                <w:lang w:val="pl-PL"/>
              </w:rPr>
              <w:t>wcześniejsze prowadzenie badań zgodnie ze wszystkimi obowiązującymi wymaganiami prawnymi, regulacyjnymi i innymi.</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rsidR="00A02272" w:rsidRPr="00045DCF" w:rsidRDefault="00A02272" w:rsidP="00CD6EBD">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Firma Abbott nigdy nie opiera swoich decyzji dotyczących wyboru na celach sprzedażowych, takich jak chęć zysku lub poprawa dostępu do określonych klientów lub nagradzanie klientów za wartość lub zakres ich działalności.</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Firma Abbott wymaga również, aby zapewnić, że badaczy i ośrodków wybranych do prowadzenia badania nie dotyczy pozbawienie prawa do wykonywania zawodu, ograniczenie lub innego rodzaju wyłączenie z możliwości prowadzenia badania przez organ regulacyjny lub rządowy.</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rsidR="00A02272" w:rsidRPr="00045DCF" w:rsidRDefault="00A02272" w:rsidP="00CD6EBD">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Wynagrodzenie płatne na rzecz badaczy lub ośrodków będzie zawsze zasadne i będzie opierać się na godziwej wartości rynkowej dla kraju, w którym jest prowadzone badanie.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Wynagrodzenie i inne warunki dotyczące materiałów, kosztów ogólnych oraz wszelkiego innego zapewnianego wsparcia są dokumentowane w umowie zawartej z badaczem lub ośrodkiem prowadzącym badanie. A także, pod żadnym warunkiem, wynagrodzenie nie może zostać powiązane z wynikiem badania.</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rsidR="00A02272" w:rsidRPr="00045DCF" w:rsidRDefault="00A02272" w:rsidP="00CD6EBD">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Gdy wyniki badania staną się dostępne, wówczas firma Abbott wymaga punktualnego raportowania w sposób obiektywny, dokładny i szczegółowy.</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KLIKAJ POSZCZEGÓLNE PANELE, ABY DOWIEDZIEĆ SIĘ WIĘCEJ.</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Company-sponsored Trials</w:t>
            </w:r>
          </w:p>
          <w:p w:rsidR="00A02272" w:rsidRPr="00045DCF" w:rsidRDefault="00A02272" w:rsidP="00CD6EBD">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sponsorowane przez firmę</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W przypadku badań sponsorowanych przez firmę, gdy firma Abbott ma kontrolę i pełną odpowiedzialność za badanie oraz jest zobowiązana odnotować i opublikować wyniki, firma Abbott zapewnia, że te badania są rejestrowane, a znaczące wyniki badania są udostępniane za pomocą plakatów naukowych, czasopism medycznych oraz ogólnodostępnych rejestrów badań klinicznych, takich jak clinicaltrials.gov.</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Investigator-initiated Studies</w:t>
            </w:r>
          </w:p>
          <w:p w:rsidR="00A02272" w:rsidRPr="00045DCF" w:rsidRDefault="00A02272" w:rsidP="00CD6EBD">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z inicjatywy podmiotu zlecającego badanie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W przypadku badań z inicjatywy podmiotu zlecającego badanie, gdy badanie jest rozpoczęte, zaprojektowane i prowadzone z inicjatywy tego podmiotu przez badaczy i instytucje zewnętrzne, firma Abbott ma mniejszą kontrolę, ale nadal dokłada wszelkich zasadnych starań w celu promowania punktualnego i zasadnego ujawnienia wyników badania.</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rsidR="00A02272" w:rsidRPr="00045DCF" w:rsidRDefault="00A02272" w:rsidP="00CD6EBD">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Firma Abbott wdrożyła również dodatkowe wymagania, aby zapewnić bezpieczne i właściwe prowadzenie badań naukowych.</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Ten rodzaj kontroli pomaga zapewnić, że nasze działania związane z badaniami naukowymi są zgodne z przepisami prawa, regulacjami i standardami, które zostały wdrożone, aby chronić interesy osób stosujących i polecających nasze produkty.</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rsidR="00A02272" w:rsidRPr="00045DCF" w:rsidRDefault="00A02272" w:rsidP="00CD6EBD">
            <w:pPr>
              <w:pStyle w:val="NormalWeb"/>
              <w:ind w:left="30" w:right="30"/>
              <w:rPr>
                <w:rFonts w:ascii="Calibri" w:hAnsi="Calibri" w:cs="Calibri"/>
              </w:rPr>
            </w:pPr>
            <w:r w:rsidRPr="00045DCF">
              <w:rPr>
                <w:rFonts w:ascii="Calibri" w:hAnsi="Calibri" w:cs="Calibri"/>
              </w:rPr>
              <w:t>Laws and regulations governing why we support research</w:t>
            </w:r>
          </w:p>
          <w:p w:rsidR="00A02272" w:rsidRPr="00045DCF" w:rsidRDefault="00A02272" w:rsidP="00CD6EBD">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rsidR="00A02272" w:rsidRPr="00045DCF" w:rsidRDefault="00A02272" w:rsidP="00CD6EBD">
            <w:pPr>
              <w:pStyle w:val="NormalWeb"/>
              <w:ind w:left="30" w:right="30"/>
              <w:rPr>
                <w:rFonts w:ascii="Calibri" w:hAnsi="Calibri" w:cs="Calibri"/>
              </w:rPr>
            </w:pPr>
            <w:r w:rsidRPr="00045DCF">
              <w:rPr>
                <w:rFonts w:ascii="Calibri" w:hAnsi="Calibri" w:cs="Calibri"/>
              </w:rPr>
              <w:t>Laws and Regulations governing how we conduct research</w:t>
            </w:r>
          </w:p>
          <w:p w:rsidR="00A02272" w:rsidRPr="00045DCF" w:rsidRDefault="00A02272"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rsidR="00A02272" w:rsidRPr="00045DCF" w:rsidRDefault="00A02272" w:rsidP="00CD6EBD">
            <w:pPr>
              <w:pStyle w:val="NormalWeb"/>
              <w:ind w:left="30" w:right="30"/>
              <w:rPr>
                <w:rFonts w:ascii="Calibri" w:hAnsi="Calibri" w:cs="Calibri"/>
              </w:rPr>
            </w:pPr>
            <w:r w:rsidRPr="00045DCF">
              <w:rPr>
                <w:rFonts w:ascii="Calibri" w:hAnsi="Calibri" w:cs="Calibri"/>
              </w:rPr>
              <w:t>Abbott’s Internal Requirements</w:t>
            </w:r>
          </w:p>
          <w:p w:rsidR="00A02272" w:rsidRPr="00045DCF" w:rsidRDefault="00A02272" w:rsidP="00CD6EBD">
            <w:pPr>
              <w:pStyle w:val="NormalWeb"/>
              <w:ind w:left="30" w:right="30"/>
              <w:rPr>
                <w:rFonts w:ascii="Calibri" w:hAnsi="Calibri" w:cs="Calibri"/>
              </w:rPr>
            </w:pPr>
            <w:r w:rsidRPr="00045DCF">
              <w:rPr>
                <w:rFonts w:ascii="Calibri" w:hAnsi="Calibri" w:cs="Calibri"/>
              </w:rPr>
              <w:t>Abbott’s internal requirements include the following:</w:t>
            </w:r>
          </w:p>
          <w:p w:rsidR="00A02272" w:rsidRPr="00045DCF" w:rsidRDefault="00A02272"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rsidR="00A02272" w:rsidRPr="00045DCF" w:rsidRDefault="00A02272"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rsidR="00A02272" w:rsidRPr="00045DCF" w:rsidRDefault="00A02272"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rsidR="00A02272" w:rsidRPr="00045DCF" w:rsidRDefault="00A02272"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rsidR="00A02272" w:rsidRPr="00045DCF" w:rsidRDefault="00A02272"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Firma Abbott zobowiązuje się zapewnić obiektywność w prowadzonym badaniu, chronić uczestników badania oraz zagwarantować punktualne i transparentne ujawnienie wyników badania.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Przepisy prawa i regulacje odnośnie do celu wspierania przez nas badania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Zapłata za przeprowadzenie badania lub przekazywanie innych wartościowych przedmiotów w celu niewłaściwego zachęcania lub nagradzania badaczy i pracowników służby zdrowia w odniesieniu do stosowania lub zalecania produktów firmy są nielegalne. Nielegalne jest również prowadzenie badania naukowego jako „ukrytego” środka do promowania niezatwierdzonego stosowania produktów firmy Abbott.</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Przepisy prawa i regulacje odnośnie do sposobu prowadzenia przez nas badania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W przypadku większości badań agencje rządowe i organy regulacyjne określają wymagania dotyczące każdego aspektu procesu badawczego.</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Wymagania wewnętrzne firmy Abbott</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Wymagania wewnętrzne firmy Abbott obejmują następujące kwestie:</w:t>
            </w:r>
          </w:p>
          <w:p w:rsidR="00A02272" w:rsidRDefault="00A02272" w:rsidP="00CD6EBD">
            <w:pPr>
              <w:numPr>
                <w:ilvl w:val="0"/>
                <w:numId w:val="15"/>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Badanie musi zaspokajać potrzebę zgodną z prawem.</w:t>
            </w:r>
          </w:p>
          <w:p w:rsidR="00A02272" w:rsidRDefault="00A02272" w:rsidP="00CD6EBD">
            <w:pPr>
              <w:numPr>
                <w:ilvl w:val="0"/>
                <w:numId w:val="15"/>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Badaczy i ośrodki należy wybierać na podstawie odpowiednich kryteriów.</w:t>
            </w:r>
          </w:p>
          <w:p w:rsidR="00A02272" w:rsidRDefault="00A02272" w:rsidP="00CD6EBD">
            <w:pPr>
              <w:numPr>
                <w:ilvl w:val="0"/>
                <w:numId w:val="15"/>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Wynagrodzenie płatne na rzecz badaczy lub ośrodków musi być zawsze zasadne i opierać się na godziwej wartości rynkowej dla kraju, w którym jest prowadzone badanie.</w:t>
            </w:r>
          </w:p>
          <w:p w:rsidR="00A02272" w:rsidRDefault="00A02272" w:rsidP="00CD6EBD">
            <w:pPr>
              <w:numPr>
                <w:ilvl w:val="0"/>
                <w:numId w:val="15"/>
              </w:numPr>
              <w:spacing w:before="100" w:beforeAutospacing="1" w:after="100" w:afterAutospacing="1"/>
              <w:ind w:left="750" w:right="30"/>
              <w:rPr>
                <w:rFonts w:ascii="Calibri" w:hAnsi="Calibri" w:cs="Calibri"/>
                <w:lang w:val="pl-PL"/>
              </w:rPr>
            </w:pPr>
            <w:r>
              <w:rPr>
                <w:rFonts w:ascii="Calibri" w:eastAsia="Calibri" w:hAnsi="Calibri" w:cs="Calibri"/>
                <w:lang w:val="pl-PL"/>
              </w:rPr>
              <w:t>Wyniki badania muszą być przekazywane punktualnie, obiektywnie, rzetelnie i szczegółowo.</w:t>
            </w:r>
          </w:p>
          <w:p w:rsidR="00A02272" w:rsidRDefault="00A02272" w:rsidP="00CD6EBD">
            <w:pPr>
              <w:numPr>
                <w:ilvl w:val="0"/>
                <w:numId w:val="15"/>
              </w:numPr>
              <w:spacing w:before="100" w:beforeAutospacing="1" w:after="100" w:afterAutospacing="1"/>
              <w:ind w:left="750" w:right="30"/>
              <w:rPr>
                <w:rFonts w:ascii="Calibri" w:hAnsi="Calibri" w:cs="Calibri"/>
                <w:lang w:val="pl-PL"/>
              </w:rPr>
            </w:pPr>
            <w:r>
              <w:rPr>
                <w:rFonts w:ascii="Calibri" w:eastAsia="Calibri" w:hAnsi="Calibri" w:cs="Calibri"/>
                <w:lang w:val="pl-PL"/>
              </w:rPr>
              <w:t>Badanie naukowe należy prowadzić w bezpieczny i odpowiedni sposób.</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rsidR="00A02272" w:rsidRPr="00045DCF" w:rsidRDefault="00A02272" w:rsidP="00CD6EBD">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 przypadku badania naukowego role i zakres odpowiedzialności personelu medycznego i badawczego są inne niż dla personelu zajmującego się sprzedażą, marketingiem i innych pracowników.</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W tej części przyjrzymy się prostym rzeczom, które każdy z nas może zrobić, aby zapewnić, że działania firmy Abbott związane z badaniami zawsze skupiają się na zgodnym z prawem postępie nauki.</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Activity: Dialogue</w:t>
            </w:r>
          </w:p>
          <w:p w:rsidR="00A02272" w:rsidRPr="00045DCF" w:rsidRDefault="00A02272" w:rsidP="00CD6EBD">
            <w:pPr>
              <w:ind w:left="30" w:right="30"/>
              <w:rPr>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 xml:space="preserve">Senior Sales Representative </w:t>
            </w:r>
          </w:p>
          <w:p w:rsidR="00A02272" w:rsidRPr="00045DCF" w:rsidRDefault="00A02272" w:rsidP="00CD6EBD">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 xml:space="preserve">Starszy przedstawiciel handlowy </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Pracuję w sprzedaży. O czym przede wszystkim powinienem pamiętać?</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Są trzy rzeczy, o których należy pamiętać, w przypadku pracy w sprzedaży, marketingu i innych działach poza prowadzeniem badań i zarządzaniem nimi.</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Leave scientific research activities to the research-related functions.</w:t>
            </w:r>
          </w:p>
          <w:p w:rsidR="00A02272" w:rsidRPr="00045DCF" w:rsidRDefault="00A02272" w:rsidP="00CD6EBD">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Pozostaw czynności badawcze osobom zajmującym się prowadzeniem badania.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Pracownicy działu sprzedaży, marketingu i inni mogą dostarczać danych potrzebnych przy ustalaniu strategicznych priorytetów do prowadzenia badania, ale nie mogą kierować decyzjami związanymi z działaniami badawczymi, kontrolować tych decyzji ani wywierać na nie niewłaściwego wpływu.</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rsidR="00A02272" w:rsidRPr="00045DCF" w:rsidRDefault="00A02272" w:rsidP="00CD6EBD">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Ogranicz swój wkład w wybór badacza lub ośrodka do zakresu dozwolonego w odpowiednich politykach lub procedurach.</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Nigdy nie wywieraj nacisku na pracowników naukowych w imieniu określonych badaczy lub ośrodków. Nie możesz również nigdy żądać włączenia określonego ośrodka czy badacza do badania.</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rsidR="00A02272" w:rsidRPr="00045DCF" w:rsidRDefault="00A02272"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rsidR="00A02272" w:rsidRPr="00045DCF" w:rsidRDefault="00A02272"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rsidR="00A02272" w:rsidRPr="00045DCF" w:rsidRDefault="00A02272"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I wreszcie, zawsze kieruj pytania związane z badaniem do odpowiedniego przedstawiciela personelu badawczego lub jednostki w Twoim dziale. Obejmuje to m.in.:</w:t>
            </w:r>
          </w:p>
          <w:p w:rsidR="00A02272" w:rsidRDefault="00A02272" w:rsidP="00CD6EBD">
            <w:pPr>
              <w:numPr>
                <w:ilvl w:val="0"/>
                <w:numId w:val="16"/>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wnioski o wsparcie IIS/ISS,</w:t>
            </w:r>
          </w:p>
          <w:p w:rsidR="00A02272" w:rsidRDefault="00A02272" w:rsidP="00CD6EBD">
            <w:pPr>
              <w:numPr>
                <w:ilvl w:val="0"/>
                <w:numId w:val="16"/>
              </w:numPr>
              <w:spacing w:before="100" w:beforeAutospacing="1" w:after="100" w:afterAutospacing="1"/>
              <w:ind w:left="750" w:right="30"/>
              <w:rPr>
                <w:rFonts w:ascii="Calibri" w:hAnsi="Calibri" w:cs="Calibri"/>
                <w:lang w:val="pl-PL"/>
              </w:rPr>
            </w:pPr>
            <w:r>
              <w:rPr>
                <w:rFonts w:ascii="Calibri" w:eastAsia="Calibri" w:hAnsi="Calibri" w:cs="Calibri"/>
                <w:lang w:val="pl-PL"/>
              </w:rPr>
              <w:t>wnioski pochodzące od badaczy lub ośrodków dotyczące uczestnictwa w badaniach sponsorowanych przez firmę Abbott,</w:t>
            </w:r>
          </w:p>
          <w:p w:rsidR="00A02272" w:rsidRDefault="00A02272" w:rsidP="00CD6EBD">
            <w:pPr>
              <w:numPr>
                <w:ilvl w:val="0"/>
                <w:numId w:val="16"/>
              </w:numPr>
              <w:spacing w:before="100" w:beforeAutospacing="1" w:after="100" w:afterAutospacing="1"/>
              <w:ind w:left="750" w:right="30"/>
              <w:rPr>
                <w:rFonts w:ascii="Calibri" w:hAnsi="Calibri" w:cs="Calibri"/>
                <w:lang w:val="pl-PL"/>
              </w:rPr>
            </w:pPr>
            <w:r>
              <w:rPr>
                <w:rFonts w:ascii="Calibri" w:eastAsia="Calibri" w:hAnsi="Calibri" w:cs="Calibri"/>
                <w:lang w:val="pl-PL"/>
              </w:rPr>
              <w:t>pytania dotyczące badania niezatwierdzonych produktów lub niezatwierdzonych sposobów stosowania zatwierdzonych produktów.</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Activity: Dialogue</w:t>
            </w:r>
          </w:p>
          <w:p w:rsidR="00A02272" w:rsidRPr="00045DCF" w:rsidRDefault="00A02272" w:rsidP="00CD6EBD">
            <w:pPr>
              <w:ind w:left="30" w:right="30"/>
              <w:rPr>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 xml:space="preserve">Senior R&amp;D Manager </w:t>
            </w:r>
          </w:p>
          <w:p w:rsidR="00A02272" w:rsidRPr="00045DCF" w:rsidRDefault="00A02272" w:rsidP="00CD6EBD">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 xml:space="preserve">Starszy dyrektor ds. badań i rozwoju </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Pracuję w dziale badań i rozwoju. Jakich zasad powinnnam przestrzegać, żeby zachować zgodność?</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Jeśli należysz do zespołu naukowego, medycznego lub badawczego firmy Abbott, odpowiedzialnego za inicjowanie, projektowanie i/lub zarządzanie badaniami klinicznymi i naukowymi sponsorowanymi przez firmę, oto co musisz robić.</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rsidR="00A02272" w:rsidRPr="00045DCF" w:rsidRDefault="00A02272" w:rsidP="00CD6EBD">
            <w:pPr>
              <w:pStyle w:val="NormalWeb"/>
              <w:ind w:left="30" w:right="30"/>
              <w:rPr>
                <w:rFonts w:ascii="Calibri" w:hAnsi="Calibri" w:cs="Calibri"/>
              </w:rPr>
            </w:pPr>
            <w:r w:rsidRPr="00045DCF">
              <w:rPr>
                <w:rFonts w:ascii="Calibri" w:hAnsi="Calibri" w:cs="Calibri"/>
              </w:rPr>
              <w:t>For example, if you are reviewing a proposed IIS, ensure that</w:t>
            </w:r>
          </w:p>
          <w:p w:rsidR="00A02272" w:rsidRPr="00045DCF" w:rsidRDefault="00A02272"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rsidR="00A02272" w:rsidRPr="00045DCF" w:rsidRDefault="00A02272"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rsidR="00A02272" w:rsidRPr="00045DCF" w:rsidRDefault="00A02272"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Zawsze upewniaj się, że badanie kliniczne lub naukowe spełnia potrzebę zgodną z prawem i ma jasno określony cel poszerzania wiedzy klinicznej lub naukowej.</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Na przykład: jeśli rozważasz proponowane badanie IIS, upewnij się, że</w:t>
            </w:r>
          </w:p>
          <w:p w:rsidR="00A02272" w:rsidRDefault="00A02272" w:rsidP="00CD6EBD">
            <w:pPr>
              <w:numPr>
                <w:ilvl w:val="0"/>
                <w:numId w:val="17"/>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badanie jest potrzebne,</w:t>
            </w:r>
          </w:p>
          <w:p w:rsidR="00A02272" w:rsidRDefault="00A02272" w:rsidP="00CD6EBD">
            <w:pPr>
              <w:numPr>
                <w:ilvl w:val="0"/>
                <w:numId w:val="17"/>
              </w:numPr>
              <w:spacing w:before="100" w:beforeAutospacing="1" w:after="100" w:afterAutospacing="1"/>
              <w:ind w:left="750" w:right="30"/>
              <w:rPr>
                <w:rFonts w:ascii="Calibri" w:hAnsi="Calibri" w:cs="Calibri"/>
                <w:lang w:val="pl-PL"/>
              </w:rPr>
            </w:pPr>
            <w:r>
              <w:rPr>
                <w:rFonts w:ascii="Calibri" w:eastAsia="Calibri" w:hAnsi="Calibri" w:cs="Calibri"/>
                <w:lang w:val="pl-PL"/>
              </w:rPr>
              <w:t>badanie ma jasno określoną wartość naukową, oraz</w:t>
            </w:r>
          </w:p>
          <w:p w:rsidR="00A02272" w:rsidRDefault="00A02272" w:rsidP="00CD6EBD">
            <w:pPr>
              <w:numPr>
                <w:ilvl w:val="0"/>
                <w:numId w:val="17"/>
              </w:numPr>
              <w:spacing w:before="100" w:beforeAutospacing="1" w:after="100" w:afterAutospacing="1"/>
              <w:ind w:left="750" w:right="30"/>
              <w:rPr>
                <w:rFonts w:ascii="Calibri" w:hAnsi="Calibri" w:cs="Calibri"/>
                <w:lang w:val="pl-PL"/>
              </w:rPr>
            </w:pPr>
            <w:r>
              <w:rPr>
                <w:rFonts w:ascii="Calibri" w:eastAsia="Calibri" w:hAnsi="Calibri" w:cs="Calibri"/>
                <w:lang w:val="pl-PL"/>
              </w:rPr>
              <w:t>badanie może być prowadzone zgodnie z obowiązującymi wymaganiami.</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Wybieraj badaczy i ośrodki do prowadzenia badania wyłącznie na podstawie obiektywnych kryteriów właściwych dla samego badania.</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Make sure that all payments for research reflect fair market value.</w:t>
            </w:r>
          </w:p>
          <w:p w:rsidR="00A02272" w:rsidRPr="00045DCF" w:rsidRDefault="00A02272" w:rsidP="00CD6EBD">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Zadbaj o to, aby wszystkie płatności z tytułu badania odzwierciedlały godziwą wartość rynkową.</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Upewnij się, że płatności są dokonywane wyłącznie za faktycznie przeprowadzone badanie, i zawsze na podstawie godziwej wartości rynkowej za wykonywane usługi.</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rsidR="00A02272" w:rsidRPr="00045DCF" w:rsidRDefault="00A02272" w:rsidP="00CD6EBD">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Zawsze zapewniaj właściwe i punktualne zgłaszanie znaczących wyników badania w obiektywny, rzetelny i dokładny sposób, zgodnie z wymaganiami polityk i procedur firmy Abbott.</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Niezależnie od wyniku, nigdy nie wstrzymuj ani nie zabraniaj publikacji wyników badania.</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rsidR="00A02272" w:rsidRPr="00045DCF" w:rsidRDefault="00A02272" w:rsidP="00CD6EBD">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Zachowuj transparentność w odniesieniu do zaangażowania w proces badania i publikacji.</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Zawsze dbaj o to, aby zaangażowanie firmy Abbott (w tym Twoje własne zaangażowanie) było ujawniane zgodnie z obowiązującymi wymaganiami (np. polityką firmy Abbott dotyczącą publikacji).</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rsidR="00A02272" w:rsidRPr="00045DCF" w:rsidRDefault="00A02272"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rsidR="00A02272" w:rsidRPr="00045DCF" w:rsidRDefault="00A02272"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rsidR="00A02272" w:rsidRPr="00045DCF" w:rsidRDefault="00A02272"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Zawsze uwzględniaj niezależność badań IIS poprzez przestrzeganie obowiązujących wymagań dotyczących zaangażowania firmy Abbott. To oznacza, że nie będziesz:</w:t>
            </w:r>
          </w:p>
          <w:p w:rsidR="00A02272" w:rsidRDefault="00A02272" w:rsidP="00CD6EBD">
            <w:pPr>
              <w:numPr>
                <w:ilvl w:val="0"/>
                <w:numId w:val="18"/>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brać odpowiedzialności za projekt protokołu;</w:t>
            </w:r>
          </w:p>
          <w:p w:rsidR="00A02272" w:rsidRDefault="00A02272" w:rsidP="00CD6EBD">
            <w:pPr>
              <w:numPr>
                <w:ilvl w:val="0"/>
                <w:numId w:val="18"/>
              </w:numPr>
              <w:spacing w:before="100" w:beforeAutospacing="1" w:after="100" w:afterAutospacing="1"/>
              <w:ind w:left="750" w:right="30"/>
              <w:rPr>
                <w:rFonts w:ascii="Calibri" w:hAnsi="Calibri" w:cs="Calibri"/>
                <w:lang w:val="pl-PL"/>
              </w:rPr>
            </w:pPr>
            <w:r>
              <w:rPr>
                <w:rFonts w:ascii="Calibri" w:eastAsia="Calibri" w:hAnsi="Calibri" w:cs="Calibri"/>
                <w:lang w:val="pl-PL"/>
              </w:rPr>
              <w:t>pomagać w prowadzeniu ani nadzorowaniu badania; oraz</w:t>
            </w:r>
          </w:p>
          <w:p w:rsidR="00A02272" w:rsidRDefault="00A02272" w:rsidP="00CD6EBD">
            <w:pPr>
              <w:numPr>
                <w:ilvl w:val="0"/>
                <w:numId w:val="18"/>
              </w:numPr>
              <w:spacing w:before="100" w:beforeAutospacing="1" w:after="100" w:afterAutospacing="1"/>
              <w:ind w:left="750" w:right="30"/>
              <w:rPr>
                <w:rFonts w:ascii="Calibri" w:hAnsi="Calibri" w:cs="Calibri"/>
                <w:lang w:val="pl-PL"/>
              </w:rPr>
            </w:pPr>
            <w:r>
              <w:rPr>
                <w:rFonts w:ascii="Calibri" w:eastAsia="Calibri" w:hAnsi="Calibri" w:cs="Calibri"/>
                <w:lang w:val="pl-PL"/>
              </w:rPr>
              <w:t>brać odpowiedzialności za analizę danych lub tworzenie opracowania.</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rsidR="00A02272" w:rsidRPr="00045DCF" w:rsidRDefault="00A02272" w:rsidP="00CD6EBD">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Jeśli nie masz pewności lub masz pytania dotyczące swojej roli i obowiązków w odniesieniu do prowadzenia badań naukowych, zazwyczaj najlepiej porozmawiać najpierw ze swoim kierownikiem. Kierownik zna Ciebie i Twoje środowisko pracy i znajduje się najbliżej sytuacji.</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Biuro Etyki i Zgodności (Office of Ethics and Compliance, OEC) i Dział Prawny to również źródła wsparcia, które mogą pomóc Ci w przeanalizowaniu sytuacji i znalezieniu alternatywnych rozwiązań.</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rsidR="00A02272" w:rsidRPr="00045DCF" w:rsidRDefault="00A02272" w:rsidP="00CD6EBD">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 xml:space="preserve">Jeśli masz jakieś wątpliwości dotyczące praktyk badawczych dotyczących współpracownika lub osoby z zewnątrz, wówczas zwróć się do OEC lub Działu Prawnego, lub zgłoś swoje wątpliwości do infolinii zaufania OEC na </w:t>
            </w:r>
            <w:hyperlink r:id="rId146" w:tgtFrame="_blank" w:history="1">
              <w:r>
                <w:rPr>
                  <w:rFonts w:ascii="Calibri" w:eastAsia="Calibri" w:hAnsi="Calibri" w:cs="Calibri"/>
                  <w:color w:val="0000FF"/>
                  <w:u w:val="single"/>
                  <w:lang w:val="pl-PL"/>
                </w:rPr>
                <w:t>speakup.abbott.com</w:t>
              </w:r>
            </w:hyperlink>
            <w:r>
              <w:rPr>
                <w:rFonts w:ascii="Calibri" w:eastAsia="Calibri" w:hAnsi="Calibri" w:cs="Calibri"/>
                <w:lang w:val="pl-PL"/>
              </w:rPr>
              <w:t>.</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(Infolinia zaufania OEC dostępna jest przez 24 godziny na dobę, 7 dni w tygodniu i pozwala na przesyłanie wątpliwości przez Internet lub skontaktowanie się z operatorem mówiącym w języku osoby zgłaszającej.)</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rsidR="00A02272" w:rsidRPr="00045DCF" w:rsidRDefault="00A02272" w:rsidP="00CD6EBD">
            <w:pPr>
              <w:pStyle w:val="NormalWeb"/>
              <w:ind w:left="30" w:right="30"/>
              <w:rPr>
                <w:rFonts w:ascii="Calibri" w:hAnsi="Calibri" w:cs="Calibri"/>
              </w:rPr>
            </w:pPr>
            <w:r w:rsidRPr="00045DCF">
              <w:rPr>
                <w:rFonts w:ascii="Calibri" w:hAnsi="Calibri" w:cs="Calibri"/>
              </w:rPr>
              <w:t>Sales, marketing, and other similar functions</w:t>
            </w:r>
          </w:p>
          <w:p w:rsidR="00A02272" w:rsidRPr="00045DCF" w:rsidRDefault="00A02272"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rsidR="00A02272" w:rsidRPr="00045DCF" w:rsidRDefault="00A02272"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rsidR="00A02272" w:rsidRPr="00045DCF" w:rsidRDefault="00A02272"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rsidR="00A02272" w:rsidRPr="00045DCF" w:rsidRDefault="00A02272"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rsidR="00A02272" w:rsidRPr="00045DCF" w:rsidRDefault="00A02272" w:rsidP="00CD6EBD">
            <w:pPr>
              <w:pStyle w:val="NormalWeb"/>
              <w:ind w:left="30" w:right="30"/>
              <w:rPr>
                <w:rFonts w:ascii="Calibri" w:hAnsi="Calibri" w:cs="Calibri"/>
              </w:rPr>
            </w:pPr>
            <w:r w:rsidRPr="00045DCF">
              <w:rPr>
                <w:rFonts w:ascii="Calibri" w:hAnsi="Calibri" w:cs="Calibri"/>
              </w:rPr>
              <w:t>Research and Scientific Functions</w:t>
            </w:r>
          </w:p>
          <w:p w:rsidR="00A02272" w:rsidRPr="00045DCF" w:rsidRDefault="00A02272"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rsidR="00A02272" w:rsidRPr="00045DCF" w:rsidRDefault="00A02272"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rsidR="00A02272" w:rsidRPr="00045DCF" w:rsidRDefault="00A02272"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rsidR="00A02272" w:rsidRPr="00045DCF" w:rsidRDefault="00A02272"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rsidR="00A02272" w:rsidRPr="00045DCF" w:rsidRDefault="00A02272"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rsidR="00A02272" w:rsidRPr="00045DCF" w:rsidRDefault="00A02272"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rsidR="00A02272" w:rsidRPr="00045DCF" w:rsidRDefault="00A02272"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rsidR="00A02272" w:rsidRPr="00045DCF" w:rsidRDefault="00A02272" w:rsidP="00CD6EBD">
            <w:pPr>
              <w:pStyle w:val="NormalWeb"/>
              <w:ind w:left="30" w:right="30"/>
              <w:rPr>
                <w:rFonts w:ascii="Calibri" w:hAnsi="Calibri" w:cs="Calibri"/>
              </w:rPr>
            </w:pPr>
            <w:r w:rsidRPr="00045DCF">
              <w:rPr>
                <w:rFonts w:ascii="Calibri" w:hAnsi="Calibri" w:cs="Calibri"/>
              </w:rPr>
              <w:t>Where to go for support</w:t>
            </w:r>
          </w:p>
          <w:p w:rsidR="00A02272" w:rsidRPr="00045DCF" w:rsidRDefault="00A02272" w:rsidP="00CD6EBD">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 przypadku badania naukowego role i zakres odpowiedzialności personelu medycznego i badawczego są inne niż dla personelu zajmującego się sprzedażą, marketingiem i innych pracowników.</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Pracownicy działu sprzedaży, marketingu i inni</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Są trzy rzeczy, o których należy pamiętać, w przypadku pracy w sprzedaży, marketingu i innych działach poza prowadzeniem badań i zarządzaniem nimi:</w:t>
            </w:r>
          </w:p>
          <w:p w:rsidR="00A02272" w:rsidRDefault="00A02272" w:rsidP="00CD6EBD">
            <w:pPr>
              <w:numPr>
                <w:ilvl w:val="0"/>
                <w:numId w:val="19"/>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Pozostaw czynności badawcze osobom zajmującym się prowadzeniem badania.</w:t>
            </w:r>
          </w:p>
          <w:p w:rsidR="00A02272" w:rsidRDefault="00A02272" w:rsidP="00CD6EBD">
            <w:pPr>
              <w:numPr>
                <w:ilvl w:val="0"/>
                <w:numId w:val="19"/>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Ogranicz swój wkład w wybór badacza lub ośrodka do zakresu dozwolonego w odpowiednich politykach lub procedurach.</w:t>
            </w:r>
          </w:p>
          <w:p w:rsidR="00A02272" w:rsidRDefault="00A02272" w:rsidP="00CD6EBD">
            <w:pPr>
              <w:numPr>
                <w:ilvl w:val="0"/>
                <w:numId w:val="19"/>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Zawsze kieruj pytania związane z badaniem do odpowiedniego przedstawiciela personelu badawczego lub jednostki w Twoim dziale.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Badacze i naukowcy</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Jeśli należysz do zespołu naukowego, medycznego lub badawczego firmy Abbott, odpowiedzialnego za inicjowanie, projektowanie i/lub zarządzanie badaniami klinicznymi i naukowymi sponsorowanymi przez firmę, oto co musisz robić:</w:t>
            </w:r>
          </w:p>
          <w:p w:rsidR="00A02272" w:rsidRDefault="00A02272" w:rsidP="00CD6EBD">
            <w:pPr>
              <w:numPr>
                <w:ilvl w:val="0"/>
                <w:numId w:val="20"/>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Zawsze upewniaj się, że badanie kliniczne lub naukowe spełnia potrzebę zgodną z prawem i ma jasno określony cel poszerzania wiedzy klinicznej lub naukowej.</w:t>
            </w:r>
          </w:p>
          <w:p w:rsidR="00A02272" w:rsidRDefault="00A02272" w:rsidP="00CD6EBD">
            <w:pPr>
              <w:numPr>
                <w:ilvl w:val="0"/>
                <w:numId w:val="20"/>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Wybieraj badaczy i ośrodki do prowadzenia badania wyłącznie na podstawie obiektywnych kryteriów właściwych dla samego badania.</w:t>
            </w:r>
          </w:p>
          <w:p w:rsidR="00A02272" w:rsidRDefault="00A02272" w:rsidP="00CD6EBD">
            <w:pPr>
              <w:numPr>
                <w:ilvl w:val="0"/>
                <w:numId w:val="20"/>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Zadbaj o to, aby wszystkie płatności z tytułu badania odzwierciedlały godziwą wartość rynkową.</w:t>
            </w:r>
          </w:p>
          <w:p w:rsidR="00A02272" w:rsidRDefault="00A02272" w:rsidP="00CD6EBD">
            <w:pPr>
              <w:numPr>
                <w:ilvl w:val="0"/>
                <w:numId w:val="20"/>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Zawsze zapewniaj właściwe i punktualne zgłaszanie znaczących wyników badania w obiektywny, rzetelny i dokładny sposób, zgodnie z wymaganiami polityk i procedur firmy Abbott.</w:t>
            </w:r>
          </w:p>
          <w:p w:rsidR="00A02272" w:rsidRDefault="00A02272" w:rsidP="00CD6EBD">
            <w:pPr>
              <w:numPr>
                <w:ilvl w:val="0"/>
                <w:numId w:val="20"/>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Zachowuj transparentność w odniesieniu do zaangażowania w proces badania i publikacji.</w:t>
            </w:r>
          </w:p>
          <w:p w:rsidR="00A02272" w:rsidRDefault="00A02272" w:rsidP="00CD6EBD">
            <w:pPr>
              <w:numPr>
                <w:ilvl w:val="0"/>
                <w:numId w:val="20"/>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Zawsze uwzględniaj niezależność badań IIS poprzez przestrzeganie obowiązujących wymagań dotyczących zaangażowania firmy Abbott.</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Gdzie szukać pomocy</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 xml:space="preserve">Jeśli nie masz pewności lub masz pytania dotyczące swojej roli i obowiązków w odniesieniu do prowadzenia badań naukowych, zazwyczaj najlepiej porozmawiać najpierw ze swoim kierownikiem. Jeśli masz jakieś wątpliwości dotyczące praktyk badawczych dotyczących współpracownika lub osoby z zewnątrz, wówczas zwróć się do OEC lub Działu Prawnego, lub zgłoś swoje wątpliwości do infolinii zaufania OEC na </w:t>
            </w:r>
            <w:hyperlink r:id="rId150" w:tgtFrame="_blank" w:history="1">
              <w:r>
                <w:rPr>
                  <w:rFonts w:ascii="Calibri" w:eastAsia="Calibri" w:hAnsi="Calibri" w:cs="Calibri"/>
                  <w:color w:val="0000FF"/>
                  <w:u w:val="single"/>
                  <w:lang w:val="pl-PL"/>
                </w:rPr>
                <w:t>speakup.abbott.com</w:t>
              </w:r>
            </w:hyperlink>
            <w:r>
              <w:rPr>
                <w:rFonts w:ascii="Calibri" w:eastAsia="Calibri" w:hAnsi="Calibri" w:cs="Calibri"/>
                <w:lang w:val="pl-PL"/>
              </w:rPr>
              <w:t>. (Infolinia zaufania OEC dostępna jest przez 24 godziny na dobę, 7 dni w tygodniu i pozwala na przesyłanie wątpliwości przez Internet lub skontaktowanie się z operatorem mówiącym w języku osoby zgłaszającej.)</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Manager</w:t>
            </w:r>
          </w:p>
          <w:p w:rsidR="00A02272" w:rsidRPr="00045DCF" w:rsidRDefault="00A02272" w:rsidP="00CD6EBD">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rsidR="00A02272" w:rsidRPr="00045DCF" w:rsidRDefault="00A02272" w:rsidP="00CD6EBD">
            <w:pPr>
              <w:pStyle w:val="NormalWeb"/>
              <w:ind w:left="30" w:right="30"/>
              <w:rPr>
                <w:rFonts w:ascii="Calibri" w:hAnsi="Calibri" w:cs="Calibri"/>
              </w:rPr>
            </w:pPr>
            <w:r w:rsidRPr="00045DCF">
              <w:rPr>
                <w:rFonts w:ascii="Calibri" w:hAnsi="Calibri" w:cs="Calibri"/>
              </w:rPr>
              <w:t>Written Standards</w:t>
            </w:r>
          </w:p>
          <w:p w:rsidR="00A02272" w:rsidRPr="00045DCF" w:rsidRDefault="00A02272"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rsidR="00A02272" w:rsidRPr="00045DCF" w:rsidRDefault="00A02272"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rsidR="00A02272" w:rsidRPr="00045DCF" w:rsidRDefault="00A02272" w:rsidP="00CD6EBD">
            <w:pPr>
              <w:pStyle w:val="NormalWeb"/>
              <w:ind w:left="30" w:right="30"/>
              <w:rPr>
                <w:rFonts w:ascii="Calibri" w:hAnsi="Calibri" w:cs="Calibri"/>
              </w:rPr>
            </w:pPr>
            <w:r w:rsidRPr="00045DCF">
              <w:rPr>
                <w:rFonts w:ascii="Calibri" w:hAnsi="Calibri" w:cs="Calibri"/>
              </w:rPr>
              <w:t>Office of Ethics and Compliance (OEC)</w:t>
            </w:r>
          </w:p>
          <w:p w:rsidR="00A02272" w:rsidRPr="00045DCF" w:rsidRDefault="00A02272"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rsidR="00A02272" w:rsidRPr="00045DCF" w:rsidRDefault="00A02272"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rsidR="00A02272" w:rsidRPr="00045DCF" w:rsidRDefault="00A02272"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rsidR="00A02272" w:rsidRPr="00045DCF" w:rsidRDefault="00A02272"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rsidR="00A02272" w:rsidRPr="00045DCF" w:rsidRDefault="00A02272"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rsidR="00A02272" w:rsidRPr="00045DCF" w:rsidRDefault="00A02272"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rsidR="00A02272" w:rsidRPr="00045DCF" w:rsidRDefault="00A02272" w:rsidP="00CD6EBD">
            <w:pPr>
              <w:pStyle w:val="NormalWeb"/>
              <w:ind w:left="30" w:right="30"/>
              <w:rPr>
                <w:rFonts w:ascii="Calibri" w:hAnsi="Calibri" w:cs="Calibri"/>
              </w:rPr>
            </w:pPr>
            <w:r w:rsidRPr="00045DCF">
              <w:rPr>
                <w:rFonts w:ascii="Calibri" w:hAnsi="Calibri" w:cs="Calibri"/>
              </w:rPr>
              <w:t>Legal Division</w:t>
            </w:r>
          </w:p>
          <w:p w:rsidR="00A02272" w:rsidRPr="00045DCF" w:rsidRDefault="00A02272" w:rsidP="00CD6EBD">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rsidR="00A02272" w:rsidRPr="00045DCF" w:rsidRDefault="00A02272" w:rsidP="00CD6EBD">
            <w:pPr>
              <w:pStyle w:val="NormalWeb"/>
              <w:ind w:left="30" w:right="30"/>
              <w:rPr>
                <w:rFonts w:ascii="Calibri" w:hAnsi="Calibri" w:cs="Calibri"/>
              </w:rPr>
            </w:pPr>
            <w:r w:rsidRPr="00045DCF">
              <w:rPr>
                <w:rFonts w:ascii="Calibri" w:hAnsi="Calibri" w:cs="Calibri"/>
              </w:rPr>
              <w:t>Vendor Credentialing</w:t>
            </w:r>
          </w:p>
          <w:p w:rsidR="00A02272" w:rsidRPr="00045DCF" w:rsidRDefault="00A02272" w:rsidP="00CD6EBD">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Kierownik</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Jeśli masz jakieś pytania albo wątpliwości dotyczące czynności badawczych współpracownika lub pracowników zewnętrznych, zazwyczaj najlepiej porozmawiać najpierw ze swoim kierownikiem.</w:t>
            </w:r>
          </w:p>
          <w:p w:rsidR="00A02272" w:rsidRDefault="00A02272" w:rsidP="00CD6EBD">
            <w:pPr>
              <w:pStyle w:val="NormalWeb"/>
              <w:ind w:left="30" w:right="30"/>
              <w:rPr>
                <w:rFonts w:ascii="Calibri" w:hAnsi="Calibri" w:cs="Calibri"/>
              </w:rPr>
            </w:pPr>
            <w:r>
              <w:rPr>
                <w:rFonts w:ascii="Calibri" w:eastAsia="Calibri" w:hAnsi="Calibri" w:cs="Calibri"/>
                <w:lang w:val="pl-PL"/>
              </w:rPr>
              <w:t>Pisemne standardy</w:t>
            </w:r>
          </w:p>
          <w:p w:rsidR="00A02272" w:rsidRDefault="00A02272" w:rsidP="00CD6EBD">
            <w:pPr>
              <w:numPr>
                <w:ilvl w:val="0"/>
                <w:numId w:val="21"/>
              </w:numPr>
              <w:spacing w:before="100" w:beforeAutospacing="1" w:after="100" w:afterAutospacing="1"/>
              <w:ind w:left="750" w:right="30"/>
              <w:rPr>
                <w:rFonts w:ascii="Calibri" w:eastAsia="Times New Roman" w:hAnsi="Calibri" w:cs="Calibri"/>
                <w:lang w:val="pl-PL"/>
              </w:rPr>
            </w:pPr>
            <w:r>
              <w:rPr>
                <w:rStyle w:val="bold1"/>
                <w:rFonts w:ascii="Calibri" w:eastAsia="Calibri" w:hAnsi="Calibri" w:cs="Calibri"/>
                <w:lang w:val="pl-PL"/>
              </w:rPr>
              <w:t>Kodeks Postępowania w Biznesie</w:t>
            </w:r>
            <w:r>
              <w:rPr>
                <w:rStyle w:val="bold1"/>
                <w:rFonts w:ascii="Calibri" w:eastAsia="Calibri" w:hAnsi="Calibri" w:cs="Calibri"/>
                <w:b w:val="0"/>
                <w:bCs w:val="0"/>
                <w:lang w:val="pl-PL"/>
              </w:rPr>
              <w:t xml:space="preserve"> – Najważniejszy zbiór oczekiwań naszej firmy wobec pracowników znajduje się w naszym </w:t>
            </w:r>
            <w:hyperlink r:id="rId162" w:tgtFrame="_blank" w:history="1">
              <w:r>
                <w:rPr>
                  <w:rStyle w:val="bold1"/>
                  <w:rFonts w:ascii="Calibri" w:eastAsia="Calibri" w:hAnsi="Calibri" w:cs="Calibri"/>
                  <w:b w:val="0"/>
                  <w:bCs w:val="0"/>
                  <w:color w:val="0000FF"/>
                  <w:u w:val="single"/>
                  <w:lang w:val="pl-PL"/>
                </w:rPr>
                <w:t>Kodeksie Postępowania w Biznesie</w:t>
              </w:r>
            </w:hyperlink>
            <w:r>
              <w:rPr>
                <w:rStyle w:val="bold1"/>
                <w:rFonts w:ascii="Calibri" w:eastAsia="Calibri" w:hAnsi="Calibri" w:cs="Calibri"/>
                <w:b w:val="0"/>
                <w:bCs w:val="0"/>
                <w:lang w:val="pl-PL"/>
              </w:rPr>
              <w:t>.</w:t>
            </w:r>
          </w:p>
          <w:p w:rsidR="00A02272" w:rsidRDefault="00A02272" w:rsidP="00CD6EBD">
            <w:pPr>
              <w:numPr>
                <w:ilvl w:val="0"/>
                <w:numId w:val="21"/>
              </w:numPr>
              <w:spacing w:before="100" w:beforeAutospacing="1" w:after="100" w:afterAutospacing="1"/>
              <w:ind w:left="750" w:right="30"/>
              <w:rPr>
                <w:rFonts w:ascii="Calibri" w:eastAsia="Times New Roman" w:hAnsi="Calibri" w:cs="Calibri"/>
                <w:lang w:val="pl-PL"/>
              </w:rPr>
            </w:pPr>
            <w:r>
              <w:rPr>
                <w:rStyle w:val="bold1"/>
                <w:rFonts w:ascii="Calibri" w:eastAsia="Calibri" w:hAnsi="Calibri" w:cs="Calibri"/>
                <w:lang w:val="pl-PL"/>
              </w:rPr>
              <w:t>Portal Globalnej Polityki</w:t>
            </w:r>
            <w:r>
              <w:rPr>
                <w:rStyle w:val="bold1"/>
                <w:rFonts w:ascii="Calibri" w:eastAsia="Calibri" w:hAnsi="Calibri" w:cs="Calibri"/>
                <w:b w:val="0"/>
                <w:bCs w:val="0"/>
                <w:lang w:val="pl-PL"/>
              </w:rPr>
              <w:t xml:space="preserve"> – Aby zapoznać się z naszą polityką korporacyjną i procedurami mającymi zastosowanie w całej firmie, odwiedź </w:t>
            </w:r>
            <w:hyperlink r:id="rId163" w:tgtFrame="_blank" w:history="1">
              <w:r>
                <w:rPr>
                  <w:rStyle w:val="bold1"/>
                  <w:rFonts w:ascii="Calibri" w:eastAsia="Calibri" w:hAnsi="Calibri" w:cs="Calibri"/>
                  <w:b w:val="0"/>
                  <w:bCs w:val="0"/>
                  <w:color w:val="0000FF"/>
                  <w:u w:val="single"/>
                  <w:lang w:val="pl-PL"/>
                </w:rPr>
                <w:t>Portal Globalnej Polityki.</w:t>
              </w:r>
            </w:hyperlink>
          </w:p>
          <w:p w:rsidR="00A02272" w:rsidRDefault="00A02272" w:rsidP="00CD6EBD">
            <w:pPr>
              <w:pStyle w:val="NormalWeb"/>
              <w:ind w:left="30" w:right="30"/>
              <w:rPr>
                <w:rFonts w:ascii="Calibri" w:hAnsi="Calibri" w:cs="Calibri"/>
                <w:lang w:val="pl-PL"/>
              </w:rPr>
            </w:pPr>
            <w:r>
              <w:rPr>
                <w:rFonts w:ascii="Calibri" w:eastAsia="Calibri" w:hAnsi="Calibri" w:cs="Calibri"/>
                <w:lang w:val="pl-PL"/>
              </w:rPr>
              <w:t>Biuro Etyki i Zgodności (OEC)</w:t>
            </w:r>
          </w:p>
          <w:p w:rsidR="00A02272" w:rsidRDefault="00A02272" w:rsidP="00CD6EBD">
            <w:pPr>
              <w:numPr>
                <w:ilvl w:val="0"/>
                <w:numId w:val="22"/>
              </w:numPr>
              <w:spacing w:before="100" w:beforeAutospacing="1" w:after="100" w:afterAutospacing="1"/>
              <w:ind w:left="750" w:right="30"/>
              <w:rPr>
                <w:rFonts w:ascii="Calibri" w:eastAsia="Times New Roman" w:hAnsi="Calibri" w:cs="Calibri"/>
                <w:lang w:val="pl-PL"/>
              </w:rPr>
            </w:pPr>
            <w:r>
              <w:rPr>
                <w:rStyle w:val="bold1"/>
                <w:rFonts w:ascii="Calibri" w:eastAsia="Calibri" w:hAnsi="Calibri" w:cs="Calibri"/>
                <w:lang w:val="pl-PL"/>
              </w:rPr>
              <w:t>Strona internetowa OEC</w:t>
            </w:r>
            <w:r>
              <w:rPr>
                <w:rStyle w:val="bold1"/>
                <w:rFonts w:ascii="Calibri" w:eastAsia="Calibri" w:hAnsi="Calibri" w:cs="Calibri"/>
                <w:b w:val="0"/>
                <w:bCs w:val="0"/>
                <w:lang w:val="pl-PL"/>
              </w:rPr>
              <w:t xml:space="preserve"> – Na </w:t>
            </w:r>
            <w:hyperlink r:id="rId164" w:tgtFrame="_blank" w:history="1">
              <w:r>
                <w:rPr>
                  <w:rStyle w:val="bold1"/>
                  <w:rFonts w:ascii="Calibri" w:eastAsia="Calibri" w:hAnsi="Calibri" w:cs="Calibri"/>
                  <w:b w:val="0"/>
                  <w:bCs w:val="0"/>
                  <w:color w:val="0000FF"/>
                  <w:u w:val="single"/>
                  <w:lang w:val="pl-PL"/>
                </w:rPr>
                <w:t>stronie internetowej Biura Etyki i Zgodności</w:t>
              </w:r>
            </w:hyperlink>
            <w:r>
              <w:rPr>
                <w:rStyle w:val="bold1"/>
                <w:rFonts w:ascii="Calibri" w:eastAsia="Calibri" w:hAnsi="Calibri" w:cs="Calibri"/>
                <w:b w:val="0"/>
                <w:bCs w:val="0"/>
                <w:lang w:val="pl-PL"/>
              </w:rPr>
              <w:t xml:space="preserve"> znajdziesz odpowiedzi na rozmaite pytania w sprawie zgodności, w tym pytania dotyczące wsparcia badań naukowych przez Abbott. Globalne i krajowe polityki i procedury OEC naszej firmy dostępne są także na stronie internetowej.</w:t>
            </w:r>
          </w:p>
          <w:p w:rsidR="00A02272" w:rsidRDefault="00A02272" w:rsidP="00CD6EBD">
            <w:pPr>
              <w:numPr>
                <w:ilvl w:val="0"/>
                <w:numId w:val="22"/>
              </w:numPr>
              <w:spacing w:before="100" w:beforeAutospacing="1" w:after="100" w:afterAutospacing="1"/>
              <w:ind w:left="750" w:right="30"/>
              <w:rPr>
                <w:rFonts w:ascii="Calibri" w:eastAsia="Times New Roman" w:hAnsi="Calibri" w:cs="Calibri"/>
                <w:lang w:val="pl-PL"/>
              </w:rPr>
            </w:pPr>
            <w:r>
              <w:rPr>
                <w:rStyle w:val="bold1"/>
                <w:rFonts w:ascii="Calibri" w:eastAsia="Calibri" w:hAnsi="Calibri" w:cs="Calibri"/>
                <w:lang w:val="pl-PL"/>
              </w:rPr>
              <w:t>OEC — kontakt</w:t>
            </w:r>
            <w:r>
              <w:rPr>
                <w:rStyle w:val="bold1"/>
                <w:rFonts w:ascii="Calibri" w:eastAsia="Calibri" w:hAnsi="Calibri" w:cs="Calibri"/>
                <w:b w:val="0"/>
                <w:bCs w:val="0"/>
                <w:lang w:val="pl-PL"/>
              </w:rPr>
              <w:t xml:space="preserve"> — Zachęcamy do kontaktowania się z Biurem Etyki i Zgodności w dowolnym czasie w sprawie jakichkolwiek pytań związanych z kwestiami etyczno-zgodnościowymi lub w celu omówienia wątpliwości dotyczących możliwych naruszeń naszych pisanych norm, zasad i regulacji:</w:t>
            </w:r>
          </w:p>
          <w:p w:rsidR="00A02272" w:rsidRDefault="00A02272" w:rsidP="00CD6EBD">
            <w:pPr>
              <w:numPr>
                <w:ilvl w:val="0"/>
                <w:numId w:val="22"/>
              </w:numPr>
              <w:spacing w:before="100" w:beforeAutospacing="1" w:after="100" w:afterAutospacing="1"/>
              <w:ind w:left="750" w:right="30"/>
              <w:rPr>
                <w:rFonts w:ascii="Calibri" w:eastAsia="Times New Roman" w:hAnsi="Calibri" w:cs="Calibri"/>
                <w:lang w:val="pl-PL"/>
              </w:rPr>
            </w:pPr>
            <w:r>
              <w:rPr>
                <w:rStyle w:val="bold1"/>
                <w:rFonts w:ascii="Calibri" w:eastAsia="Calibri" w:hAnsi="Calibri" w:cs="Calibri"/>
                <w:lang w:val="pl-PL"/>
              </w:rPr>
              <w:t>Korporacyjne Biuro Etyki i Zgodności</w:t>
            </w:r>
            <w:r>
              <w:rPr>
                <w:rStyle w:val="bold1"/>
                <w:rFonts w:ascii="Calibri" w:eastAsia="Calibri" w:hAnsi="Calibri" w:cs="Calibri"/>
                <w:b w:val="0"/>
                <w:bCs w:val="0"/>
                <w:lang w:val="pl-PL"/>
              </w:rPr>
              <w:t xml:space="preserve"> – Zadzwoń na numer 1 224 667 5210 lub wyślij e-mail na adres </w:t>
            </w:r>
            <w:hyperlink r:id="rId165" w:tgtFrame="_blank" w:history="1">
              <w:r>
                <w:rPr>
                  <w:rStyle w:val="bold1"/>
                  <w:rFonts w:ascii="Calibri" w:eastAsia="Calibri" w:hAnsi="Calibri" w:cs="Calibri"/>
                  <w:b w:val="0"/>
                  <w:bCs w:val="0"/>
                  <w:color w:val="0000FF"/>
                  <w:u w:val="single"/>
                  <w:lang w:val="pl-PL"/>
                </w:rPr>
                <w:t>oec@abbott.com</w:t>
              </w:r>
            </w:hyperlink>
            <w:r>
              <w:rPr>
                <w:rStyle w:val="bold1"/>
                <w:rFonts w:ascii="Calibri" w:eastAsia="Calibri" w:hAnsi="Calibri" w:cs="Calibri"/>
                <w:b w:val="0"/>
                <w:bCs w:val="0"/>
                <w:lang w:val="pl-PL"/>
              </w:rPr>
              <w:t xml:space="preserve"> z wszelkimi pytaniami dotyczącymi etyki i zgodności w Abbott.</w:t>
            </w:r>
          </w:p>
          <w:p w:rsidR="00A02272" w:rsidRDefault="00A02272" w:rsidP="00CD6EBD">
            <w:pPr>
              <w:numPr>
                <w:ilvl w:val="0"/>
                <w:numId w:val="22"/>
              </w:numPr>
              <w:spacing w:before="100" w:beforeAutospacing="1" w:after="100" w:afterAutospacing="1"/>
              <w:ind w:left="750" w:right="30"/>
              <w:rPr>
                <w:rFonts w:ascii="Calibri" w:eastAsia="Times New Roman" w:hAnsi="Calibri" w:cs="Calibri"/>
                <w:lang w:val="pl-PL"/>
              </w:rPr>
            </w:pPr>
            <w:r>
              <w:rPr>
                <w:rStyle w:val="bold1"/>
                <w:rFonts w:ascii="Calibri" w:eastAsia="Calibri" w:hAnsi="Calibri" w:cs="Calibri"/>
                <w:lang w:val="pl-PL"/>
              </w:rPr>
              <w:t>Oddziałowe lub krajowe Biuro Etyki i Zgodności</w:t>
            </w:r>
            <w:r>
              <w:rPr>
                <w:rStyle w:val="bold1"/>
                <w:rFonts w:ascii="Calibri" w:eastAsia="Calibri" w:hAnsi="Calibri" w:cs="Calibri"/>
                <w:b w:val="0"/>
                <w:bCs w:val="0"/>
                <w:lang w:val="pl-PL"/>
              </w:rPr>
              <w:t xml:space="preserve"> – </w:t>
            </w:r>
            <w:hyperlink r:id="rId166" w:tgtFrame="_blank" w:history="1">
              <w:r>
                <w:rPr>
                  <w:rStyle w:val="bold1"/>
                  <w:rFonts w:ascii="Calibri" w:eastAsia="Calibri" w:hAnsi="Calibri" w:cs="Calibri"/>
                  <w:b w:val="0"/>
                  <w:bCs w:val="0"/>
                  <w:color w:val="0000FF"/>
                  <w:u w:val="single"/>
                  <w:lang w:val="pl-PL"/>
                </w:rPr>
                <w:t>Przedstawiciel Twojego oddziałowego lub krajowego Biura Etyki i Zgodności</w:t>
              </w:r>
            </w:hyperlink>
            <w:r>
              <w:rPr>
                <w:rStyle w:val="bold1"/>
                <w:rFonts w:ascii="Calibri" w:eastAsia="Calibri" w:hAnsi="Calibri" w:cs="Calibri"/>
                <w:b w:val="0"/>
                <w:bCs w:val="0"/>
                <w:lang w:val="pl-PL"/>
              </w:rPr>
              <w:t xml:space="preserve"> może zapewnić dodatkowe wsparcie w kwestii oddziałowych lub krajowych polityk, procedur i wytycznych OEC.</w:t>
            </w:r>
          </w:p>
          <w:p w:rsidR="00A02272" w:rsidRDefault="00A02272" w:rsidP="00CD6EBD">
            <w:pPr>
              <w:numPr>
                <w:ilvl w:val="0"/>
                <w:numId w:val="22"/>
              </w:numPr>
              <w:spacing w:before="100" w:beforeAutospacing="1" w:after="100" w:afterAutospacing="1"/>
              <w:ind w:left="750" w:right="30"/>
              <w:rPr>
                <w:rFonts w:ascii="Calibri" w:eastAsia="Times New Roman" w:hAnsi="Calibri" w:cs="Calibri"/>
                <w:lang w:val="pl-PL"/>
              </w:rPr>
            </w:pPr>
            <w:r>
              <w:rPr>
                <w:rStyle w:val="bold1"/>
                <w:rFonts w:ascii="Calibri" w:eastAsia="Calibri" w:hAnsi="Calibri" w:cs="Calibri"/>
                <w:lang w:val="pl-PL"/>
              </w:rPr>
              <w:t>Infolinia zaufania OEC</w:t>
            </w:r>
            <w:r>
              <w:rPr>
                <w:rStyle w:val="bold1"/>
                <w:rFonts w:ascii="Calibri" w:eastAsia="Calibri" w:hAnsi="Calibri" w:cs="Calibri"/>
                <w:b w:val="0"/>
                <w:bCs w:val="0"/>
                <w:lang w:val="pl-PL"/>
              </w:rPr>
              <w:t xml:space="preserve"> – Skorzystaj z naszej wielojęzycznej infolinii zaufania OEC na </w:t>
            </w:r>
            <w:hyperlink r:id="rId167" w:tgtFrame="_blank" w:history="1">
              <w:r>
                <w:rPr>
                  <w:rStyle w:val="bold1"/>
                  <w:rFonts w:ascii="Calibri" w:eastAsia="Calibri" w:hAnsi="Calibri" w:cs="Calibri"/>
                  <w:b w:val="0"/>
                  <w:bCs w:val="0"/>
                  <w:color w:val="0000FF"/>
                  <w:u w:val="single"/>
                  <w:lang w:val="pl-PL"/>
                </w:rPr>
                <w:t>speakup.abbott.com</w:t>
              </w:r>
            </w:hyperlink>
            <w:r>
              <w:rPr>
                <w:rStyle w:val="bold1"/>
                <w:rFonts w:ascii="Calibri" w:eastAsia="Calibri" w:hAnsi="Calibri" w:cs="Calibri"/>
                <w:b w:val="0"/>
                <w:bCs w:val="0"/>
                <w:lang w:val="pl-PL"/>
              </w:rPr>
              <w:t>, aby wyrazić swoje obawy dotyczące potencjalnego naruszenia wartości i standardów postępowania naszej firmy. Infolinia zaufania OEC dostępna jest przez 24 godziny na dobę, 7 dni w tygodniu i pozwala na przesyłanie wątpliwości przez Internet lub skontaktowanie się z operatorem mówiącym w języku osoby zgłaszającej.</w:t>
            </w:r>
          </w:p>
          <w:p w:rsidR="00A02272" w:rsidRDefault="00A02272" w:rsidP="00CD6EBD">
            <w:pPr>
              <w:numPr>
                <w:ilvl w:val="0"/>
                <w:numId w:val="22"/>
              </w:numPr>
              <w:spacing w:before="100" w:beforeAutospacing="1" w:after="100" w:afterAutospacing="1"/>
              <w:ind w:left="750" w:right="30"/>
              <w:rPr>
                <w:rFonts w:ascii="Calibri" w:eastAsia="Times New Roman" w:hAnsi="Calibri" w:cs="Calibri"/>
                <w:lang w:val="pl-PL"/>
              </w:rPr>
            </w:pPr>
            <w:r>
              <w:rPr>
                <w:rStyle w:val="bold1"/>
                <w:rFonts w:ascii="Calibri" w:eastAsia="Calibri" w:hAnsi="Calibri" w:cs="Calibri"/>
                <w:lang w:val="pl-PL"/>
              </w:rPr>
              <w:t>iComply</w:t>
            </w:r>
            <w:r>
              <w:rPr>
                <w:rStyle w:val="bold1"/>
                <w:rFonts w:ascii="Calibri" w:eastAsia="Calibri" w:hAnsi="Calibri" w:cs="Calibri"/>
                <w:b w:val="0"/>
                <w:bCs w:val="0"/>
                <w:lang w:val="pl-PL"/>
              </w:rPr>
              <w:t xml:space="preserve"> – Odwiedź stronę </w:t>
            </w:r>
            <w:hyperlink r:id="rId168" w:tgtFrame="_blank" w:history="1">
              <w:r>
                <w:rPr>
                  <w:rStyle w:val="bold1"/>
                  <w:rFonts w:ascii="Calibri" w:eastAsia="Calibri" w:hAnsi="Calibri" w:cs="Calibri"/>
                  <w:b w:val="0"/>
                  <w:bCs w:val="0"/>
                  <w:color w:val="0000FF"/>
                  <w:u w:val="single"/>
                  <w:lang w:val="pl-PL"/>
                </w:rPr>
                <w:t>iComply</w:t>
              </w:r>
            </w:hyperlink>
            <w:r>
              <w:rPr>
                <w:rStyle w:val="bold1"/>
                <w:rFonts w:ascii="Calibri" w:eastAsia="Calibri" w:hAnsi="Calibri" w:cs="Calibri"/>
                <w:b w:val="0"/>
                <w:bCs w:val="0"/>
                <w:lang w:val="pl-PL"/>
              </w:rPr>
              <w:t>, aby uzyskać dostęp do związanych ze zgodnością aplikacji i zasobów opracowanych pod kątem interakcji z pracownikami i organizacjami służby zdrowia.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Dział Prawny</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 xml:space="preserve">W przypadku pytań dotyczących przepisów prawa i regulacji dotyczących badań naukowych, możesz się zwrócić do </w:t>
            </w:r>
            <w:hyperlink r:id="rId169" w:tgtFrame="_blank" w:history="1">
              <w:r>
                <w:rPr>
                  <w:rFonts w:ascii="Calibri" w:eastAsia="Calibri" w:hAnsi="Calibri" w:cs="Calibri"/>
                  <w:color w:val="0000FF"/>
                  <w:u w:val="single"/>
                  <w:lang w:val="pl-PL"/>
                </w:rPr>
                <w:t>Działu Prawnego</w:t>
              </w:r>
            </w:hyperlink>
            <w:r>
              <w:rPr>
                <w:rFonts w:ascii="Calibri" w:eastAsia="Calibri" w:hAnsi="Calibri" w:cs="Calibri"/>
                <w:lang w:val="pl-PL"/>
              </w:rPr>
              <w:t>.</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Uwierzytelnienie sprzedawców</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 xml:space="preserve">Obecnie wiele szpitali wymaga określonej dokumentacji potwierdzającej, że przedstawiciel firmy jest uprawniony do uzyskania dostępu do organizacji opieki zdrowotnej. Jeśli ktoś wysunie wobec Ciebie takie żądanie, odwiedź stronę </w:t>
            </w:r>
            <w:hyperlink r:id="rId170" w:tgtFrame="_blank" w:history="1">
              <w:r>
                <w:rPr>
                  <w:rFonts w:ascii="Calibri" w:eastAsia="Calibri" w:hAnsi="Calibri" w:cs="Calibri"/>
                  <w:color w:val="0000FF"/>
                  <w:u w:val="single"/>
                  <w:lang w:val="pl-PL"/>
                </w:rPr>
                <w:t>hcir.oneabbott.com</w:t>
              </w:r>
            </w:hyperlink>
            <w:r>
              <w:rPr>
                <w:rFonts w:ascii="Calibri" w:eastAsia="Calibri" w:hAnsi="Calibri" w:cs="Calibri"/>
                <w:lang w:val="pl-PL"/>
              </w:rPr>
              <w:t>, aby uzyskać informacje i wskazówki.</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rsidR="00A02272" w:rsidRPr="00045DCF" w:rsidRDefault="00A02272" w:rsidP="00CD6EBD">
            <w:pPr>
              <w:ind w:left="30" w:right="30"/>
              <w:rPr>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Quick Reference Cards</w:t>
            </w:r>
          </w:p>
          <w:p w:rsidR="00A02272" w:rsidRPr="00045DCF" w:rsidRDefault="00A02272" w:rsidP="00CD6EBD">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rsidR="00A02272" w:rsidRPr="00045DCF" w:rsidRDefault="00A02272" w:rsidP="00CD6EBD">
            <w:pPr>
              <w:pStyle w:val="NormalWeb"/>
              <w:ind w:left="30" w:right="30"/>
              <w:rPr>
                <w:rFonts w:ascii="Calibri" w:hAnsi="Calibri" w:cs="Calibri"/>
              </w:rPr>
            </w:pPr>
            <w:r w:rsidRPr="00045DCF">
              <w:rPr>
                <w:rFonts w:ascii="Calibri" w:hAnsi="Calibri" w:cs="Calibri"/>
              </w:rPr>
              <w:t>Course Transcript</w:t>
            </w:r>
          </w:p>
          <w:p w:rsidR="00A02272" w:rsidRPr="00045DCF" w:rsidRDefault="00A02272" w:rsidP="00CD6EBD">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Karty referencyjne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 xml:space="preserve">Kliknij </w:t>
            </w:r>
            <w:hyperlink r:id="rId175" w:tgtFrame="_blank" w:history="1">
              <w:r>
                <w:rPr>
                  <w:rFonts w:ascii="Calibri" w:eastAsia="Calibri" w:hAnsi="Calibri" w:cs="Calibri"/>
                  <w:color w:val="0000FF"/>
                  <w:u w:val="single"/>
                  <w:lang w:val="pl-PL"/>
                </w:rPr>
                <w:t>tutaj</w:t>
              </w:r>
            </w:hyperlink>
            <w:r>
              <w:rPr>
                <w:rFonts w:ascii="Calibri" w:eastAsia="Calibri" w:hAnsi="Calibri" w:cs="Calibri"/>
                <w:lang w:val="pl-PL"/>
              </w:rPr>
              <w:t>, aby przejrzeć podsumowanie każdej części tego kursu.</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Transkrypt kursu</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 xml:space="preserve">Kliknij </w:t>
            </w:r>
            <w:hyperlink r:id="rId176" w:tgtFrame="_blank" w:history="1">
              <w:r>
                <w:rPr>
                  <w:rFonts w:ascii="Calibri" w:eastAsia="Calibri" w:hAnsi="Calibri" w:cs="Calibri"/>
                  <w:color w:val="0000FF"/>
                  <w:u w:val="single"/>
                  <w:lang w:val="pl-PL"/>
                </w:rPr>
                <w:t>tutaj</w:t>
              </w:r>
            </w:hyperlink>
            <w:r>
              <w:rPr>
                <w:rFonts w:ascii="Calibri" w:eastAsia="Calibri" w:hAnsi="Calibri" w:cs="Calibri"/>
                <w:lang w:val="pl-PL"/>
              </w:rPr>
              <w:t>, aby wyświetlić pełny transkrypt kursu.</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Activity: Introduction</w:t>
            </w:r>
          </w:p>
          <w:p w:rsidR="00A02272" w:rsidRPr="00045DCF" w:rsidRDefault="00A02272" w:rsidP="00CD6EBD">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rsidR="00A02272" w:rsidRPr="00045DCF" w:rsidRDefault="00A02272" w:rsidP="00CD6EBD">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Sprawdzian wiedzy składa się z 10 pytań. Zaliczenie kursu wymaga uzyskania wyniku na poziomie co najmniej 80% poprawnych odpowiedzi.</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Gdy będziesz gotowy, kliknij przycisk Sprawdzian wiedzy, aby rozpocząć.</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D86590" w:rsidRDefault="00A02272" w:rsidP="00CD6EBD">
            <w:pPr>
              <w:spacing w:before="30" w:after="30"/>
              <w:ind w:left="30" w:right="30"/>
              <w:rPr>
                <w:rFonts w:ascii="Calibri" w:eastAsia="Times New Roman" w:hAnsi="Calibri" w:cs="Calibri"/>
                <w:sz w:val="16"/>
                <w:lang w:val="pl-PL"/>
              </w:rPr>
            </w:pPr>
            <w:hyperlink r:id="rId179" w:tgtFrame="_blank" w:history="1"/>
            <w:r w:rsidRPr="00D86590">
              <w:rPr>
                <w:rFonts w:ascii="Calibri" w:eastAsia="Times New Roman" w:hAnsi="Calibri" w:cs="Calibri"/>
                <w:sz w:val="16"/>
                <w:lang w:val="pl-PL"/>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1: Scenario</w:t>
            </w:r>
          </w:p>
          <w:p w:rsidR="00A02272" w:rsidRPr="00045DCF" w:rsidRDefault="00A02272" w:rsidP="00CD6EBD">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Powinieneś się zwrócić do OEC lub Działu Prawnego, jeśli masz wątpliwości dotyczące:</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81"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1: Options</w:t>
            </w:r>
          </w:p>
          <w:p w:rsidR="00A02272" w:rsidRPr="00045DCF" w:rsidRDefault="00A02272" w:rsidP="00CD6EBD">
            <w:pPr>
              <w:ind w:left="30" w:right="30"/>
              <w:rPr>
                <w:rFonts w:ascii="Calibri" w:eastAsia="Times New Roman" w:hAnsi="Calibri" w:cs="Calibri"/>
                <w:sz w:val="16"/>
              </w:rPr>
            </w:pPr>
            <w:hyperlink r:id="rId182"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[1] Research practices of a colleague.</w:t>
            </w:r>
          </w:p>
          <w:p w:rsidR="00A02272" w:rsidRPr="00045DCF" w:rsidRDefault="00A02272" w:rsidP="00CD6EBD">
            <w:pPr>
              <w:pStyle w:val="NormalWeb"/>
              <w:ind w:left="30" w:right="30"/>
              <w:rPr>
                <w:rFonts w:ascii="Calibri" w:hAnsi="Calibri" w:cs="Calibri"/>
              </w:rPr>
            </w:pPr>
            <w:r w:rsidRPr="00045DCF">
              <w:rPr>
                <w:rFonts w:ascii="Calibri" w:hAnsi="Calibri" w:cs="Calibri"/>
              </w:rPr>
              <w:t>[2] Involvement of sales and marketing personnel in ISS activities.</w:t>
            </w:r>
          </w:p>
          <w:p w:rsidR="00A02272" w:rsidRPr="00045DCF" w:rsidRDefault="00A02272" w:rsidP="00CD6EBD">
            <w:pPr>
              <w:pStyle w:val="NormalWeb"/>
              <w:ind w:left="30" w:right="30"/>
              <w:rPr>
                <w:rFonts w:ascii="Calibri" w:hAnsi="Calibri" w:cs="Calibri"/>
              </w:rPr>
            </w:pPr>
            <w:r w:rsidRPr="00045DCF">
              <w:rPr>
                <w:rFonts w:ascii="Calibri" w:hAnsi="Calibri" w:cs="Calibri"/>
              </w:rPr>
              <w:t>[3] Research activities of third-party partners.</w:t>
            </w:r>
          </w:p>
          <w:p w:rsidR="00A02272" w:rsidRPr="00045DCF" w:rsidRDefault="00A02272"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[1] Praktyk badawczych przyjętych przez współpracownika.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[2] Zaangażowania pracowników sprzedaży i marketingu w działania ISS.</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[3] Działań badawczych pracowników zewnętrznych.</w:t>
            </w:r>
          </w:p>
          <w:p w:rsidR="00A02272" w:rsidRDefault="00A02272" w:rsidP="00CD6EBD">
            <w:pPr>
              <w:pStyle w:val="NormalWeb"/>
              <w:ind w:left="30" w:right="30"/>
              <w:rPr>
                <w:rFonts w:ascii="Calibri" w:hAnsi="Calibri" w:cs="Calibri"/>
                <w:lang w:val="pl-PL"/>
              </w:rPr>
            </w:pPr>
            <w:r>
              <w:rPr>
                <w:rFonts w:ascii="Calibri" w:eastAsia="Calibri" w:hAnsi="Calibri" w:cs="Calibri"/>
                <w:color w:val="70AD47"/>
                <w:lang w:val="pl-PL"/>
              </w:rPr>
              <w:t>[4] Wszystkich powyższych.</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D86590" w:rsidRDefault="00A02272" w:rsidP="00CD6EBD">
            <w:pPr>
              <w:spacing w:before="30" w:after="30"/>
              <w:ind w:left="30" w:right="30"/>
              <w:rPr>
                <w:rFonts w:ascii="Calibri" w:eastAsia="Times New Roman" w:hAnsi="Calibri" w:cs="Calibri"/>
                <w:sz w:val="16"/>
                <w:lang w:val="pl-PL"/>
              </w:rPr>
            </w:pPr>
            <w:hyperlink r:id="rId183" w:tgtFrame="_blank" w:history="1"/>
            <w:r w:rsidRPr="00D86590">
              <w:rPr>
                <w:rFonts w:ascii="Calibri" w:eastAsia="Times New Roman" w:hAnsi="Calibri" w:cs="Calibri"/>
                <w:sz w:val="16"/>
                <w:lang w:val="pl-PL"/>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1: Feedback</w:t>
            </w:r>
          </w:p>
          <w:p w:rsidR="00A02272" w:rsidRPr="00045DCF" w:rsidRDefault="00A02272" w:rsidP="00CD6EBD">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rsidR="00A02272" w:rsidRPr="00045DCF" w:rsidRDefault="00A02272"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 xml:space="preserve">Jeśli masz jakieś wątpliwości dotyczące praktyk badawczych dotyczących współpracownika lub osoby z zewnątrz, wówczas zwróć się do OEC lub Działu Prawnego, lub zgłoś swoje wątpliwości do infolinii zaufania OEC na </w:t>
            </w:r>
            <w:hyperlink r:id="rId186" w:tgtFrame="_blank" w:history="1">
              <w:r>
                <w:rPr>
                  <w:rFonts w:ascii="Calibri" w:eastAsia="Calibri" w:hAnsi="Calibri" w:cs="Calibri"/>
                  <w:color w:val="0000FF"/>
                  <w:u w:val="single"/>
                  <w:lang w:val="pl-PL"/>
                </w:rPr>
                <w:t>speakup.abbott.com</w:t>
              </w:r>
            </w:hyperlink>
            <w:r>
              <w:rPr>
                <w:rFonts w:ascii="Calibri" w:eastAsia="Calibri" w:hAnsi="Calibri" w:cs="Calibri"/>
                <w:lang w:val="pl-PL"/>
              </w:rPr>
              <w:t>.</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Aby uzyskać więcej informacji na temat poprawnej odpowiedzi, zobacz </w:t>
            </w:r>
            <w:r>
              <w:rPr>
                <w:rFonts w:ascii="Calibri" w:eastAsia="Calibri" w:hAnsi="Calibri" w:cs="Calibri"/>
                <w:i/>
                <w:iCs/>
                <w:lang w:val="pl-PL"/>
              </w:rPr>
              <w:t>Część 4.3, Gdzie szukać pomocy.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D86590" w:rsidRDefault="00A02272" w:rsidP="00CD6EBD">
            <w:pPr>
              <w:spacing w:before="30" w:after="30"/>
              <w:ind w:left="30" w:right="30"/>
              <w:rPr>
                <w:rFonts w:ascii="Calibri" w:eastAsia="Times New Roman" w:hAnsi="Calibri" w:cs="Calibri"/>
                <w:sz w:val="16"/>
                <w:lang w:val="pl-PL"/>
              </w:rPr>
            </w:pPr>
            <w:hyperlink r:id="rId187" w:tgtFrame="_blank" w:history="1"/>
            <w:r w:rsidRPr="00D86590">
              <w:rPr>
                <w:rFonts w:ascii="Calibri" w:eastAsia="Times New Roman" w:hAnsi="Calibri" w:cs="Calibri"/>
                <w:sz w:val="16"/>
                <w:lang w:val="pl-PL"/>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2: Scenario</w:t>
            </w:r>
          </w:p>
          <w:p w:rsidR="00A02272" w:rsidRPr="00045DCF" w:rsidRDefault="00A02272" w:rsidP="00CD6EBD">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Abbott wybiera badaczy i ośrodki do prowadzenia badań na podstawie kryteriów takich jak:</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89"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2: Options</w:t>
            </w:r>
          </w:p>
          <w:p w:rsidR="00A02272" w:rsidRPr="00045DCF" w:rsidRDefault="00A02272" w:rsidP="00CD6EBD">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rsidR="00A02272" w:rsidRPr="00045DCF" w:rsidRDefault="00A02272" w:rsidP="00CD6EBD">
            <w:pPr>
              <w:pStyle w:val="NormalWeb"/>
              <w:ind w:left="30" w:right="30"/>
              <w:rPr>
                <w:rFonts w:ascii="Calibri" w:hAnsi="Calibri" w:cs="Calibri"/>
              </w:rPr>
            </w:pPr>
            <w:r w:rsidRPr="00045DCF">
              <w:rPr>
                <w:rFonts w:ascii="Calibri" w:hAnsi="Calibri" w:cs="Calibri"/>
              </w:rPr>
              <w:t>[2] Ability to gain or improve access to customers.</w:t>
            </w:r>
          </w:p>
          <w:p w:rsidR="00A02272" w:rsidRPr="00045DCF" w:rsidRDefault="00A02272"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rsidR="00A02272" w:rsidRDefault="00A02272" w:rsidP="00CD6EBD">
            <w:pPr>
              <w:pStyle w:val="iscorrect"/>
              <w:ind w:left="30" w:right="30"/>
              <w:rPr>
                <w:rFonts w:ascii="Calibri" w:hAnsi="Calibri" w:cs="Calibri"/>
                <w:color w:val="70AD47" w:themeColor="accent6"/>
                <w:lang w:val="pl-PL"/>
              </w:rPr>
            </w:pPr>
            <w:r>
              <w:rPr>
                <w:rFonts w:ascii="Calibri" w:eastAsia="Calibri" w:hAnsi="Calibri" w:cs="Calibri"/>
                <w:color w:val="70AD47"/>
                <w:lang w:val="pl-PL"/>
              </w:rPr>
              <w:t>[1] Kwalifikacje i wiedza ekspercka.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[2] Możliwość uzyskania dostępu do klientów i poprawa tego dostępu.</w:t>
            </w:r>
          </w:p>
          <w:p w:rsidR="00A02272" w:rsidRDefault="00A02272" w:rsidP="00CD6EBD">
            <w:pPr>
              <w:pStyle w:val="iscorrect"/>
              <w:ind w:left="30" w:right="30"/>
              <w:rPr>
                <w:rFonts w:ascii="Calibri" w:hAnsi="Calibri" w:cs="Calibri"/>
              </w:rPr>
            </w:pPr>
            <w:r>
              <w:rPr>
                <w:rFonts w:ascii="Calibri" w:eastAsia="Calibri" w:hAnsi="Calibri" w:cs="Calibri"/>
                <w:lang w:val="pl-PL"/>
              </w:rPr>
              <w:t>[3] 1 i 2.</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91"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2: Feedback</w:t>
            </w:r>
          </w:p>
          <w:p w:rsidR="00A02272" w:rsidRPr="00045DCF" w:rsidRDefault="00A02272" w:rsidP="00CD6EBD">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rsidR="00A02272" w:rsidRPr="00045DCF" w:rsidRDefault="00A02272"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Abbott nigdy nie opiera swoich decyzji dotyczących wyboru na celach sprzedażowych, takich jak chęć zysku lub poprawa dostępu do określonych klientów lub nagradzanie klientów za wartość lub wolumen ich działalności. Abbott wybiera badaczy i ośrodki do prowadzenia badania wyłącznie na podstawie obiektywnych kryteriów właściwych dla samego badania.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Aby uzyskać więcej informacji na temat poprawnej odpowiedzi, zobacz </w:t>
            </w:r>
            <w:r>
              <w:rPr>
                <w:rFonts w:ascii="Calibri" w:eastAsia="Calibri" w:hAnsi="Calibri" w:cs="Calibri"/>
                <w:i/>
                <w:iCs/>
                <w:lang w:val="pl-PL"/>
              </w:rPr>
              <w:t>Część 3.2, Przepisy prawa, regulacje i standardy.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D86590" w:rsidRDefault="00A02272" w:rsidP="00CD6EBD">
            <w:pPr>
              <w:spacing w:before="30" w:after="30"/>
              <w:ind w:left="30" w:right="30"/>
              <w:rPr>
                <w:rFonts w:ascii="Calibri" w:eastAsia="Times New Roman" w:hAnsi="Calibri" w:cs="Calibri"/>
                <w:sz w:val="16"/>
                <w:lang w:val="pl-PL"/>
              </w:rPr>
            </w:pPr>
            <w:hyperlink r:id="rId193" w:tgtFrame="_blank" w:history="1"/>
            <w:r w:rsidRPr="00D86590">
              <w:rPr>
                <w:rFonts w:ascii="Calibri" w:eastAsia="Times New Roman" w:hAnsi="Calibri" w:cs="Calibri"/>
                <w:sz w:val="16"/>
                <w:lang w:val="pl-PL"/>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3: Scenario</w:t>
            </w:r>
          </w:p>
          <w:p w:rsidR="00A02272" w:rsidRPr="00045DCF" w:rsidRDefault="00A02272" w:rsidP="00CD6EBD">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Abbott zapewnia, że wszystkie propozycje badań są tworzone, analizowane i/lub zatwierdzane przez odpowiedni personel naukowy lub medyczny w celu potwierdzenia, że to badanie:</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95"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3: Options</w:t>
            </w:r>
          </w:p>
          <w:p w:rsidR="00A02272" w:rsidRPr="00045DCF" w:rsidRDefault="00A02272" w:rsidP="00CD6EBD">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[1] Follows appropriate clinical or scientific practices.</w:t>
            </w:r>
          </w:p>
          <w:p w:rsidR="00A02272" w:rsidRPr="00045DCF" w:rsidRDefault="00A02272" w:rsidP="00CD6EBD">
            <w:pPr>
              <w:pStyle w:val="NormalWeb"/>
              <w:ind w:left="30" w:right="30"/>
              <w:rPr>
                <w:rFonts w:ascii="Calibri" w:hAnsi="Calibri" w:cs="Calibri"/>
              </w:rPr>
            </w:pPr>
            <w:r w:rsidRPr="00045DCF">
              <w:rPr>
                <w:rFonts w:ascii="Calibri" w:hAnsi="Calibri" w:cs="Calibri"/>
              </w:rPr>
              <w:t>[2] Has a clear hypothesis or end point.</w:t>
            </w:r>
          </w:p>
          <w:p w:rsidR="00A02272" w:rsidRPr="00045DCF" w:rsidRDefault="00A02272" w:rsidP="00CD6EBD">
            <w:pPr>
              <w:pStyle w:val="NormalWeb"/>
              <w:ind w:left="30" w:right="30"/>
              <w:rPr>
                <w:rFonts w:ascii="Calibri" w:hAnsi="Calibri" w:cs="Calibri"/>
              </w:rPr>
            </w:pPr>
            <w:r w:rsidRPr="00045DCF">
              <w:rPr>
                <w:rFonts w:ascii="Calibri" w:hAnsi="Calibri" w:cs="Calibri"/>
              </w:rPr>
              <w:t>[3] Has the legitimate goal of advancing clinical or scientific understanding.</w:t>
            </w:r>
          </w:p>
          <w:p w:rsidR="00A02272" w:rsidRPr="00045DCF" w:rsidRDefault="00A02272"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[1] Jest zgodne z właściwymi praktykami klinicznymi lub naukowymi.</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[2] Ma jasno określoną hipotezę lub punkt końcowy.</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[3] Ma zgodny z prawem cel poszerzania wiedzy klinicznej lub naukowej.</w:t>
            </w:r>
          </w:p>
          <w:p w:rsidR="00A02272" w:rsidRDefault="00A02272" w:rsidP="00CD6EBD">
            <w:pPr>
              <w:pStyle w:val="NormalWeb"/>
              <w:ind w:left="30" w:right="30"/>
              <w:rPr>
                <w:rFonts w:ascii="Calibri" w:hAnsi="Calibri" w:cs="Calibri"/>
              </w:rPr>
            </w:pPr>
            <w:r>
              <w:rPr>
                <w:rFonts w:ascii="Calibri" w:eastAsia="Calibri" w:hAnsi="Calibri" w:cs="Calibri"/>
                <w:color w:val="70AD47"/>
                <w:lang w:val="pl-PL"/>
              </w:rPr>
              <w:t>[4] Wszystkie powyższe.</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197"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3: Feedback</w:t>
            </w:r>
          </w:p>
          <w:p w:rsidR="00A02272" w:rsidRPr="00045DCF" w:rsidRDefault="00A02272" w:rsidP="00CD6EBD">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rsidR="00A02272" w:rsidRPr="00045DCF" w:rsidRDefault="00A02272"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Personel naukowy lub medyczny Abbott analizuje i potwierdza, że wszystkie badania zaspokajają potrzebę naukową zgodną z prawem lub interes oraz mają jasny i zgodny z prawem cel poszerzania wiedzy klinicznej lub naukowej. Na przykład: badanie jest oceniane, aby potwierdzić, że jest zgodne z odpowiednią praktyką kliniczną lub naukową oraz ma jasno określona hipotezę lub punkt końcowy.</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Aby uzyskać więcej informacji na temat poprawnej odpowiedzi, zobacz </w:t>
            </w:r>
            <w:r>
              <w:rPr>
                <w:rFonts w:ascii="Calibri" w:eastAsia="Calibri" w:hAnsi="Calibri" w:cs="Calibri"/>
                <w:i/>
                <w:iCs/>
                <w:lang w:val="pl-PL"/>
              </w:rPr>
              <w:t>Część 3.3, Wymagania wewnętrzne firmy Abbott.</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D86590" w:rsidRDefault="00A02272" w:rsidP="00CD6EBD">
            <w:pPr>
              <w:spacing w:before="30" w:after="30"/>
              <w:ind w:left="30" w:right="30"/>
              <w:rPr>
                <w:rFonts w:ascii="Calibri" w:eastAsia="Times New Roman" w:hAnsi="Calibri" w:cs="Calibri"/>
                <w:sz w:val="16"/>
                <w:lang w:val="pl-PL"/>
              </w:rPr>
            </w:pPr>
            <w:hyperlink r:id="rId199" w:tgtFrame="_blank" w:history="1"/>
            <w:r w:rsidRPr="00D86590">
              <w:rPr>
                <w:rFonts w:ascii="Calibri" w:eastAsia="Times New Roman" w:hAnsi="Calibri" w:cs="Calibri"/>
                <w:sz w:val="16"/>
                <w:lang w:val="pl-PL"/>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4: Scenario</w:t>
            </w:r>
          </w:p>
          <w:p w:rsidR="00A02272" w:rsidRPr="00045DCF" w:rsidRDefault="00A02272" w:rsidP="00CD6EBD">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których celem jest wprowadzenie nowego produktu lub metody leczenia w środowisku lekarskim:</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01"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4: Options</w:t>
            </w:r>
          </w:p>
          <w:p w:rsidR="00A02272" w:rsidRPr="00045DCF" w:rsidRDefault="00A02272" w:rsidP="00CD6EBD">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[1] Are permitted for new indications of already approved products.</w:t>
            </w:r>
          </w:p>
          <w:p w:rsidR="00A02272" w:rsidRPr="00045DCF" w:rsidRDefault="00A02272" w:rsidP="00CD6EBD">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rsidR="00A02272" w:rsidRPr="00045DCF" w:rsidRDefault="00A02272" w:rsidP="00CD6EBD">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[1] Są dozwolone w odniesieniu do nowych wskazań dla produktów już zatwierdzonych.</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[2] Mogą być prowadzone wyłącznie na rynkach, gdzie jest duża konkurencja pomiędzy firmami starającymi się sprzedać podobne produkty.</w:t>
            </w:r>
          </w:p>
          <w:p w:rsidR="00A02272" w:rsidRDefault="00A02272" w:rsidP="00CD6EBD">
            <w:pPr>
              <w:pStyle w:val="NormalWeb"/>
              <w:ind w:left="30" w:right="30"/>
              <w:rPr>
                <w:rFonts w:ascii="Calibri" w:hAnsi="Calibri" w:cs="Calibri"/>
                <w:lang w:val="pl-PL"/>
              </w:rPr>
            </w:pPr>
            <w:r>
              <w:rPr>
                <w:rFonts w:ascii="Calibri" w:eastAsia="Calibri" w:hAnsi="Calibri" w:cs="Calibri"/>
                <w:color w:val="70AD47"/>
                <w:lang w:val="pl-PL"/>
              </w:rPr>
              <w:t>[3] Mogą zostać uznane za nielegalne, jeśli przewiduje się zapłatę jako nagrodę lub zachętę w odniesieniu do stosowania lub zalecania określonego produktu.</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D86590" w:rsidRDefault="00A02272" w:rsidP="00CD6EBD">
            <w:pPr>
              <w:spacing w:before="30" w:after="30"/>
              <w:ind w:left="30" w:right="30"/>
              <w:rPr>
                <w:rFonts w:ascii="Calibri" w:eastAsia="Times New Roman" w:hAnsi="Calibri" w:cs="Calibri"/>
                <w:sz w:val="16"/>
                <w:lang w:val="pl-PL"/>
              </w:rPr>
            </w:pPr>
            <w:hyperlink r:id="rId203" w:tgtFrame="_blank" w:history="1"/>
            <w:r w:rsidRPr="00D86590">
              <w:rPr>
                <w:rFonts w:ascii="Calibri" w:eastAsia="Times New Roman" w:hAnsi="Calibri" w:cs="Calibri"/>
                <w:sz w:val="16"/>
                <w:lang w:val="pl-PL"/>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4: Feedback</w:t>
            </w:r>
          </w:p>
          <w:p w:rsidR="00A02272" w:rsidRPr="00045DCF" w:rsidRDefault="00A02272" w:rsidP="00CD6EBD">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rsidR="00A02272" w:rsidRPr="00045DCF" w:rsidRDefault="00A02272" w:rsidP="00CD6EBD">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Badania, w przypadku których celem jest przedstawienie lekarzom nowego produktu lub metody leczenia, podwyższenie sprzedaży produktu lub nagrodzenie lekarzy za stosowanie produktu – a nie badanie hipotezy naukowej lub zbieranie danych do zaspokojenia potrzeby zgodnej z prawem – są często nazywane badaniami rekomendacji lub marketingu. Takie badania mogą zostać uznane za nielegalne, jeśli przewiduje się zapłatę jako nagrodę lub zachętę w odniesieniu do stosowania lub zalecania określonego produktu.</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Aby uzyskać więcej informacji na temat poprawnej odpowiedzi, zobacz Część 3.2, Przepisy prawa, regulacje i standardy.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D86590" w:rsidRDefault="00A02272" w:rsidP="00CD6EBD">
            <w:pPr>
              <w:spacing w:before="30" w:after="30"/>
              <w:ind w:left="30" w:right="30"/>
              <w:rPr>
                <w:rFonts w:ascii="Calibri" w:eastAsia="Times New Roman" w:hAnsi="Calibri" w:cs="Calibri"/>
                <w:sz w:val="16"/>
                <w:lang w:val="pl-PL"/>
              </w:rPr>
            </w:pPr>
            <w:hyperlink r:id="rId205" w:tgtFrame="_blank" w:history="1"/>
            <w:r w:rsidRPr="00D86590">
              <w:rPr>
                <w:rFonts w:ascii="Calibri" w:eastAsia="Times New Roman" w:hAnsi="Calibri" w:cs="Calibri"/>
                <w:sz w:val="16"/>
                <w:lang w:val="pl-PL"/>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5: Scenario</w:t>
            </w:r>
          </w:p>
          <w:p w:rsidR="00A02272" w:rsidRPr="00045DCF" w:rsidRDefault="00A02272" w:rsidP="00CD6EBD">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Pracownicy sprzedaży, marketingu i podobnych działów mogą odpowiedzieć na pytanie związane z badaniem naukowym, wyłącznie w przypadku, jeśli pytanie to jest spontaniczne.</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07"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5: Options</w:t>
            </w:r>
          </w:p>
          <w:p w:rsidR="00A02272" w:rsidRPr="00045DCF" w:rsidRDefault="00A02272" w:rsidP="00CD6EBD">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[1] True.</w:t>
            </w:r>
          </w:p>
          <w:p w:rsidR="00A02272" w:rsidRPr="00045DCF" w:rsidRDefault="00A02272"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[1] Prawda.</w:t>
            </w:r>
          </w:p>
          <w:p w:rsidR="00A02272" w:rsidRDefault="00A02272" w:rsidP="00CD6EBD">
            <w:pPr>
              <w:pStyle w:val="NormalWeb"/>
              <w:ind w:left="30" w:right="30"/>
              <w:rPr>
                <w:rFonts w:ascii="Calibri" w:hAnsi="Calibri" w:cs="Calibri"/>
              </w:rPr>
            </w:pPr>
            <w:r>
              <w:rPr>
                <w:rFonts w:ascii="Calibri" w:eastAsia="Calibri" w:hAnsi="Calibri" w:cs="Calibri"/>
                <w:color w:val="70AD47"/>
                <w:lang w:val="pl-PL"/>
              </w:rPr>
              <w:t>[2] Fałsz.</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09"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5: Feedback</w:t>
            </w:r>
          </w:p>
          <w:p w:rsidR="00A02272" w:rsidRPr="00045DCF" w:rsidRDefault="00A02272" w:rsidP="00CD6EBD">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rsidR="00A02272" w:rsidRPr="00045DCF" w:rsidRDefault="00A02272"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Pracownicy sprzedaży, marketingu i podobnych działów powinni kierować wszystkie pytania związane z badaniem naukowym do odpowiedniego przedstawiciela badawczego lub jednostki w swoim dziale.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Aby uzyskać więcej informacji na temat poprawnej odpowiedzi, zobacz </w:t>
            </w:r>
            <w:r>
              <w:rPr>
                <w:rFonts w:ascii="Calibri" w:eastAsia="Calibri" w:hAnsi="Calibri" w:cs="Calibri"/>
                <w:i/>
                <w:iCs/>
                <w:lang w:val="pl-PL"/>
              </w:rPr>
              <w:t>Część 4.2, Co robić – Pracownicy nienaukowi.</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D86590" w:rsidRDefault="00A02272" w:rsidP="00CD6EBD">
            <w:pPr>
              <w:spacing w:before="30" w:after="30"/>
              <w:ind w:left="30" w:right="30"/>
              <w:rPr>
                <w:rFonts w:ascii="Calibri" w:eastAsia="Times New Roman" w:hAnsi="Calibri" w:cs="Calibri"/>
                <w:sz w:val="16"/>
                <w:lang w:val="pl-PL"/>
              </w:rPr>
            </w:pPr>
            <w:hyperlink r:id="rId211" w:tgtFrame="_blank" w:history="1"/>
            <w:r w:rsidRPr="00D86590">
              <w:rPr>
                <w:rFonts w:ascii="Calibri" w:eastAsia="Times New Roman" w:hAnsi="Calibri" w:cs="Calibri"/>
                <w:sz w:val="16"/>
                <w:lang w:val="pl-PL"/>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6: Scenario</w:t>
            </w:r>
          </w:p>
          <w:p w:rsidR="00A02272" w:rsidRPr="00045DCF" w:rsidRDefault="00A02272" w:rsidP="00CD6EBD">
            <w:pPr>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Pracownicy naukowi i medyczni zaangażowani w udzielanie wsparcia na rzecz badania z inicjatywy podmiotu zlecającego badanie mogą zapewniać pomoc w projektowaniu protokołu i tworzeniu opracowania.</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13"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6: Options</w:t>
            </w:r>
          </w:p>
          <w:p w:rsidR="00A02272" w:rsidRPr="00045DCF" w:rsidRDefault="00A02272" w:rsidP="00CD6EBD">
            <w:pPr>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[1] True.</w:t>
            </w:r>
          </w:p>
          <w:p w:rsidR="00A02272" w:rsidRPr="00045DCF" w:rsidRDefault="00A02272"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[1] Prawda.</w:t>
            </w:r>
          </w:p>
          <w:p w:rsidR="00A02272" w:rsidRDefault="00A02272" w:rsidP="00CD6EBD">
            <w:pPr>
              <w:pStyle w:val="NormalWeb"/>
              <w:ind w:left="30" w:right="30"/>
              <w:rPr>
                <w:rFonts w:ascii="Calibri" w:hAnsi="Calibri" w:cs="Calibri"/>
              </w:rPr>
            </w:pPr>
            <w:r>
              <w:rPr>
                <w:rFonts w:ascii="Calibri" w:eastAsia="Calibri" w:hAnsi="Calibri" w:cs="Calibri"/>
                <w:color w:val="70AD47"/>
                <w:lang w:val="pl-PL"/>
              </w:rPr>
              <w:t>[2] Fałsz.</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15"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6: Feedback</w:t>
            </w:r>
          </w:p>
          <w:p w:rsidR="00A02272" w:rsidRPr="00045DCF" w:rsidRDefault="00A02272" w:rsidP="00CD6EBD">
            <w:pPr>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rsidR="00A02272" w:rsidRPr="00045DCF" w:rsidRDefault="00A02272" w:rsidP="00CD6EBD">
            <w:pPr>
              <w:pStyle w:val="NormalWeb"/>
              <w:ind w:left="30" w:right="30"/>
              <w:rPr>
                <w:rFonts w:ascii="Calibri" w:hAnsi="Calibri" w:cs="Calibri"/>
              </w:rPr>
            </w:pPr>
            <w:r w:rsidRPr="00045DCF">
              <w:rPr>
                <w:rFonts w:ascii="Calibri" w:hAnsi="Calibri" w:cs="Calibri"/>
              </w:rPr>
              <w:t>That means:</w:t>
            </w:r>
          </w:p>
          <w:p w:rsidR="00A02272" w:rsidRPr="00045DCF" w:rsidRDefault="00A02272"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rsidR="00A02272" w:rsidRPr="00045DCF" w:rsidRDefault="00A02272"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rsidR="00A02272" w:rsidRPr="00045DCF" w:rsidRDefault="00A02272"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rsidR="00A02272" w:rsidRPr="00045DCF" w:rsidRDefault="00A02272"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Zespoły naukowe, medyczne lub badawcze zaangażowane w udzielanie wsparcia na rzecz badania z inicjatywy podmiotu zlecającego badanie / badania sponsorowanego przez podmiot zlecający badanie muszą zawsze utrzymywać niezależność badania poprzez stosowanie odpowiednich wymagań dotyczących zaangażowania firmy Abbott.</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To oznacza, że nie będą:</w:t>
            </w:r>
          </w:p>
          <w:p w:rsidR="00A02272" w:rsidRDefault="00A02272" w:rsidP="00CD6EBD">
            <w:pPr>
              <w:numPr>
                <w:ilvl w:val="0"/>
                <w:numId w:val="23"/>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brać odpowiedzialności za projekt protokołu;</w:t>
            </w:r>
          </w:p>
          <w:p w:rsidR="00A02272" w:rsidRDefault="00A02272" w:rsidP="00CD6EBD">
            <w:pPr>
              <w:numPr>
                <w:ilvl w:val="0"/>
                <w:numId w:val="23"/>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pomagać w prowadzeniu ani nadzorowaniu badania; oraz</w:t>
            </w:r>
          </w:p>
          <w:p w:rsidR="00A02272" w:rsidRDefault="00A02272" w:rsidP="00CD6EBD">
            <w:pPr>
              <w:numPr>
                <w:ilvl w:val="0"/>
                <w:numId w:val="23"/>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brać odpowiedzialności za analizę danych lub tworzenie opracowania.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Aby uzyskać więcej informacji na temat poprawnej odpowiedzi, zobacz </w:t>
            </w:r>
            <w:r>
              <w:rPr>
                <w:rFonts w:ascii="Calibri" w:eastAsia="Calibri" w:hAnsi="Calibri" w:cs="Calibri"/>
                <w:i/>
                <w:iCs/>
                <w:lang w:val="pl-PL"/>
              </w:rPr>
              <w:t>Część 4.3, Co robić – Pracownicy naukowi.</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D86590" w:rsidRDefault="00A02272" w:rsidP="00CD6EBD">
            <w:pPr>
              <w:spacing w:before="30" w:after="30"/>
              <w:ind w:left="30" w:right="30"/>
              <w:rPr>
                <w:rFonts w:ascii="Calibri" w:eastAsia="Times New Roman" w:hAnsi="Calibri" w:cs="Calibri"/>
                <w:sz w:val="16"/>
                <w:lang w:val="pl-PL"/>
              </w:rPr>
            </w:pPr>
            <w:hyperlink r:id="rId217" w:tgtFrame="_blank" w:history="1"/>
            <w:r w:rsidRPr="00D86590">
              <w:rPr>
                <w:rFonts w:ascii="Calibri" w:eastAsia="Times New Roman" w:hAnsi="Calibri" w:cs="Calibri"/>
                <w:sz w:val="16"/>
                <w:lang w:val="pl-PL"/>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7: Scenario</w:t>
            </w:r>
          </w:p>
          <w:p w:rsidR="00A02272" w:rsidRPr="00045DCF" w:rsidRDefault="00A02272" w:rsidP="00CD6EBD">
            <w:pPr>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Pracownicy sprzedaży i marketingu mogą:</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19"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7: Options</w:t>
            </w:r>
          </w:p>
          <w:p w:rsidR="00A02272" w:rsidRPr="00045DCF" w:rsidRDefault="00A02272" w:rsidP="00CD6EBD">
            <w:pPr>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rsidR="00A02272" w:rsidRPr="00045DCF" w:rsidRDefault="00A02272" w:rsidP="00CD6EBD">
            <w:pPr>
              <w:pStyle w:val="NormalWeb"/>
              <w:ind w:left="30" w:right="30"/>
              <w:rPr>
                <w:rFonts w:ascii="Calibri" w:hAnsi="Calibri" w:cs="Calibri"/>
              </w:rPr>
            </w:pPr>
            <w:r w:rsidRPr="00045DCF">
              <w:rPr>
                <w:rFonts w:ascii="Calibri" w:hAnsi="Calibri" w:cs="Calibri"/>
              </w:rPr>
              <w:t>[2] Lobby research colleagues on behalf of investigators.</w:t>
            </w:r>
          </w:p>
          <w:p w:rsidR="00A02272" w:rsidRPr="00045DCF" w:rsidRDefault="00A02272" w:rsidP="00CD6EBD">
            <w:pPr>
              <w:pStyle w:val="NormalWeb"/>
              <w:ind w:left="30" w:right="30"/>
              <w:rPr>
                <w:rFonts w:ascii="Calibri" w:hAnsi="Calibri" w:cs="Calibri"/>
              </w:rPr>
            </w:pPr>
            <w:r w:rsidRPr="00045DCF">
              <w:rPr>
                <w:rFonts w:ascii="Calibri" w:hAnsi="Calibri" w:cs="Calibri"/>
              </w:rPr>
              <w:t>[3] Demand that a site or investigator be included in a study.</w:t>
            </w:r>
          </w:p>
          <w:p w:rsidR="00A02272" w:rsidRPr="00045DCF" w:rsidRDefault="00A02272" w:rsidP="00CD6EBD">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rsidR="00A02272" w:rsidRDefault="00A02272" w:rsidP="00CD6EBD">
            <w:pPr>
              <w:pStyle w:val="iscorrect"/>
              <w:ind w:left="30" w:right="30"/>
              <w:rPr>
                <w:rFonts w:ascii="Calibri" w:hAnsi="Calibri" w:cs="Calibri"/>
                <w:color w:val="70AD47" w:themeColor="accent6"/>
                <w:lang w:val="pl-PL"/>
              </w:rPr>
            </w:pPr>
            <w:r>
              <w:rPr>
                <w:rFonts w:ascii="Calibri" w:eastAsia="Calibri" w:hAnsi="Calibri" w:cs="Calibri"/>
                <w:color w:val="70AD47"/>
                <w:lang w:val="pl-PL"/>
              </w:rPr>
              <w:t>[1] Zapewnić swój wkład w wybór badacza lub ośrodka, zgodnie z obowiązującymi politykami i procedurami.</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[2] Wywierać nacisk na pracowników badawczych w imieniu badaczy.</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[3] Żądać włączenia określonego ośrodka czy badacza do badania.</w:t>
            </w:r>
          </w:p>
          <w:p w:rsidR="00A02272" w:rsidRDefault="00A02272" w:rsidP="00CD6EBD">
            <w:pPr>
              <w:pStyle w:val="iscorrect"/>
              <w:ind w:left="30" w:right="30"/>
              <w:rPr>
                <w:rFonts w:ascii="Calibri" w:hAnsi="Calibri" w:cs="Calibri"/>
              </w:rPr>
            </w:pPr>
            <w:r>
              <w:rPr>
                <w:rFonts w:ascii="Calibri" w:eastAsia="Calibri" w:hAnsi="Calibri" w:cs="Calibri"/>
                <w:lang w:val="pl-PL"/>
              </w:rPr>
              <w:t>[4] Wszystkie powyższe.</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21"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7: Feedback</w:t>
            </w:r>
          </w:p>
          <w:p w:rsidR="00A02272" w:rsidRPr="00045DCF" w:rsidRDefault="00A02272" w:rsidP="00CD6EBD">
            <w:pPr>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rsidR="00A02272" w:rsidRPr="00045DCF" w:rsidRDefault="00A02272"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Pracownicy sprzedaży i marketingu mogą zapewnić swój wkład w wybór badacza lub ośrodka, zgodnie z obowiązującymi politykami lub procedurami. Ale nigdy nie wolno im wywierać nacisku na pracowników badawczych w imieniu określonych badaczy lub ośrodków ani żądać włączenia określonego ośrodka czy badacza do badania.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Aby uzyskać więcej informacji na temat poprawnej odpowiedzi, zobacz </w:t>
            </w:r>
            <w:r>
              <w:rPr>
                <w:rFonts w:ascii="Calibri" w:eastAsia="Calibri" w:hAnsi="Calibri" w:cs="Calibri"/>
                <w:i/>
                <w:iCs/>
                <w:lang w:val="pl-PL"/>
              </w:rPr>
              <w:t>Część 4.2, Co robić – Pracownicy nienaukowi.</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D86590" w:rsidRDefault="00A02272" w:rsidP="00CD6EBD">
            <w:pPr>
              <w:spacing w:before="30" w:after="30"/>
              <w:ind w:left="30" w:right="30"/>
              <w:rPr>
                <w:rFonts w:ascii="Calibri" w:eastAsia="Times New Roman" w:hAnsi="Calibri" w:cs="Calibri"/>
                <w:sz w:val="16"/>
                <w:lang w:val="pl-PL"/>
              </w:rPr>
            </w:pPr>
            <w:hyperlink r:id="rId223" w:tgtFrame="_blank" w:history="1"/>
            <w:r w:rsidRPr="00D86590">
              <w:rPr>
                <w:rFonts w:ascii="Calibri" w:eastAsia="Times New Roman" w:hAnsi="Calibri" w:cs="Calibri"/>
                <w:sz w:val="16"/>
                <w:lang w:val="pl-PL"/>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8: Scenario</w:t>
            </w:r>
          </w:p>
          <w:p w:rsidR="00A02272" w:rsidRPr="00045DCF" w:rsidRDefault="00A02272" w:rsidP="00CD6EBD">
            <w:pPr>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Firma Abbott jest wyłącznie odpowiedzialna za prowadzenie:</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25"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8: Options</w:t>
            </w:r>
          </w:p>
          <w:p w:rsidR="00A02272" w:rsidRPr="00045DCF" w:rsidRDefault="00A02272" w:rsidP="00CD6EBD">
            <w:pPr>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rsidR="00A02272" w:rsidRPr="00045DCF" w:rsidRDefault="00A02272" w:rsidP="00CD6EBD">
            <w:pPr>
              <w:pStyle w:val="NormalWeb"/>
              <w:ind w:left="30" w:right="30"/>
              <w:rPr>
                <w:rFonts w:ascii="Calibri" w:hAnsi="Calibri" w:cs="Calibri"/>
              </w:rPr>
            </w:pPr>
            <w:r w:rsidRPr="00045DCF">
              <w:rPr>
                <w:rFonts w:ascii="Calibri" w:hAnsi="Calibri" w:cs="Calibri"/>
              </w:rPr>
              <w:t>[2] Investigator-Initiated trials.</w:t>
            </w:r>
          </w:p>
          <w:p w:rsidR="00A02272" w:rsidRPr="00045DCF" w:rsidRDefault="00A02272"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rsidR="00A02272" w:rsidRDefault="00A02272" w:rsidP="00CD6EBD">
            <w:pPr>
              <w:pStyle w:val="iscorrect"/>
              <w:ind w:left="30" w:right="30"/>
              <w:rPr>
                <w:rFonts w:ascii="Calibri" w:hAnsi="Calibri" w:cs="Calibri"/>
                <w:color w:val="70AD47" w:themeColor="accent6"/>
                <w:lang w:val="pl-PL"/>
              </w:rPr>
            </w:pPr>
            <w:r>
              <w:rPr>
                <w:rFonts w:ascii="Calibri" w:eastAsia="Calibri" w:hAnsi="Calibri" w:cs="Calibri"/>
                <w:color w:val="70AD47"/>
                <w:lang w:val="pl-PL"/>
              </w:rPr>
              <w:t>[1] Badań sponsorowanych przez firmę.</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[2] Badań z inicjatywy podmiotu zlecającego badanie.</w:t>
            </w:r>
          </w:p>
          <w:p w:rsidR="00A02272" w:rsidRDefault="00A02272" w:rsidP="00CD6EBD">
            <w:pPr>
              <w:pStyle w:val="iscorrect"/>
              <w:ind w:left="30" w:right="30"/>
              <w:rPr>
                <w:rFonts w:ascii="Calibri" w:hAnsi="Calibri" w:cs="Calibri"/>
              </w:rPr>
            </w:pPr>
            <w:r>
              <w:rPr>
                <w:rFonts w:ascii="Calibri" w:eastAsia="Calibri" w:hAnsi="Calibri" w:cs="Calibri"/>
                <w:lang w:val="pl-PL"/>
              </w:rPr>
              <w:t>[3] 1 i 2.</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27"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8: Feedback</w:t>
            </w:r>
          </w:p>
          <w:p w:rsidR="00A02272" w:rsidRPr="00045DCF" w:rsidRDefault="00A02272" w:rsidP="00CD6EBD">
            <w:pPr>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rsidR="00A02272" w:rsidRPr="00045DCF" w:rsidRDefault="00A02272"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Firma Abbott jest odpowiedzialna wyłącznie za prowadzenie badań sponsorowanych przez firmę. Mimo, że czasami możemy zapewnić finansowanie i/lub inny rodzaj wsparcia na rzecz badań z inicjatywy podmiotu zlecającego badanie, nie jesteśmy sponsorami badania i nie jesteśmy odpowiedzialni za prowadzenie badania.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Aby uzyskać więcej informacji na temat poprawnej odpowiedzi, zobacz </w:t>
            </w:r>
            <w:r>
              <w:rPr>
                <w:rFonts w:ascii="Calibri" w:eastAsia="Calibri" w:hAnsi="Calibri" w:cs="Calibri"/>
                <w:i/>
                <w:iCs/>
                <w:lang w:val="pl-PL"/>
              </w:rPr>
              <w:t>Część 2.3, Rodzaje badań, które wspieramy.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D86590" w:rsidRDefault="00A02272" w:rsidP="00CD6EBD">
            <w:pPr>
              <w:spacing w:before="30" w:after="30"/>
              <w:ind w:left="30" w:right="30"/>
              <w:rPr>
                <w:rFonts w:ascii="Calibri" w:eastAsia="Times New Roman" w:hAnsi="Calibri" w:cs="Calibri"/>
                <w:sz w:val="16"/>
                <w:lang w:val="pl-PL"/>
              </w:rPr>
            </w:pPr>
            <w:hyperlink r:id="rId229" w:tgtFrame="_blank" w:history="1"/>
            <w:r w:rsidRPr="00D86590">
              <w:rPr>
                <w:rFonts w:ascii="Calibri" w:eastAsia="Times New Roman" w:hAnsi="Calibri" w:cs="Calibri"/>
                <w:sz w:val="16"/>
                <w:lang w:val="pl-PL"/>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9: Scenario</w:t>
            </w:r>
          </w:p>
          <w:p w:rsidR="00A02272" w:rsidRPr="00045DCF" w:rsidRDefault="00A02272" w:rsidP="00CD6EBD">
            <w:pPr>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Wynagrodzenie płatne na rzecz badaczy lub ośrodków musi opierać się na godziwej wartości rynkowej dla kraju, w którym:</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31"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9: Options</w:t>
            </w:r>
          </w:p>
          <w:p w:rsidR="00A02272" w:rsidRPr="00045DCF" w:rsidRDefault="00A02272" w:rsidP="00CD6EBD">
            <w:pPr>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[1] The protocol is designed.</w:t>
            </w:r>
          </w:p>
          <w:p w:rsidR="00A02272" w:rsidRPr="00045DCF" w:rsidRDefault="00A02272"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rsidR="00A02272" w:rsidRPr="00045DCF" w:rsidRDefault="00A02272" w:rsidP="00CD6EBD">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[1] Jest projektowany protokół.</w:t>
            </w:r>
          </w:p>
          <w:p w:rsidR="00A02272" w:rsidRDefault="00A02272" w:rsidP="00CD6EBD">
            <w:pPr>
              <w:pStyle w:val="iscorrect"/>
              <w:ind w:left="30" w:right="30"/>
              <w:rPr>
                <w:rFonts w:ascii="Calibri" w:hAnsi="Calibri" w:cs="Calibri"/>
                <w:color w:val="70AD47" w:themeColor="accent6"/>
                <w:lang w:val="pl-PL"/>
              </w:rPr>
            </w:pPr>
            <w:r>
              <w:rPr>
                <w:rFonts w:ascii="Calibri" w:eastAsia="Calibri" w:hAnsi="Calibri" w:cs="Calibri"/>
                <w:color w:val="70AD47"/>
                <w:lang w:val="pl-PL"/>
              </w:rPr>
              <w:t>[2] Jest prowadzone badanie.</w:t>
            </w:r>
          </w:p>
          <w:p w:rsidR="00A02272" w:rsidRDefault="00A02272" w:rsidP="00CD6EBD">
            <w:pPr>
              <w:pStyle w:val="NormalWeb"/>
              <w:ind w:left="30" w:right="30"/>
              <w:rPr>
                <w:rFonts w:ascii="Calibri" w:hAnsi="Calibri" w:cs="Calibri"/>
              </w:rPr>
            </w:pPr>
            <w:r>
              <w:rPr>
                <w:rFonts w:ascii="Calibri" w:eastAsia="Calibri" w:hAnsi="Calibri" w:cs="Calibri"/>
                <w:lang w:val="pl-PL"/>
              </w:rPr>
              <w:t>[3] Jest zarządzane badanie.</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33"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9: Feedback</w:t>
            </w:r>
          </w:p>
          <w:p w:rsidR="00A02272" w:rsidRPr="00045DCF" w:rsidRDefault="00A02272" w:rsidP="00CD6EBD">
            <w:pPr>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rsidR="00A02272" w:rsidRPr="00045DCF" w:rsidRDefault="00A02272"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Wynagrodzenie płatne na rzecz badaczy lub ośrodków musi opierać się na godziwej wartości rynkowej dla kraju, w którym jest prowadzone badanie.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Aby uzyskać więcej informacji na temat poprawnej odpowiedzi, zobacz </w:t>
            </w:r>
            <w:r>
              <w:rPr>
                <w:rFonts w:ascii="Calibri" w:eastAsia="Calibri" w:hAnsi="Calibri" w:cs="Calibri"/>
                <w:i/>
                <w:iCs/>
                <w:lang w:val="pl-PL"/>
              </w:rPr>
              <w:t>Część 3.3, Wymagania wewnętrzne firmy Abbott.</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D86590" w:rsidRDefault="00A02272" w:rsidP="00CD6EBD">
            <w:pPr>
              <w:spacing w:before="30" w:after="30"/>
              <w:ind w:left="30" w:right="30"/>
              <w:rPr>
                <w:rFonts w:ascii="Calibri" w:eastAsia="Times New Roman" w:hAnsi="Calibri" w:cs="Calibri"/>
                <w:sz w:val="16"/>
                <w:lang w:val="pl-PL"/>
              </w:rPr>
            </w:pPr>
            <w:hyperlink r:id="rId235" w:tgtFrame="_blank" w:history="1"/>
            <w:r w:rsidRPr="00D86590">
              <w:rPr>
                <w:rFonts w:ascii="Calibri" w:eastAsia="Times New Roman" w:hAnsi="Calibri" w:cs="Calibri"/>
                <w:sz w:val="16"/>
                <w:lang w:val="pl-PL"/>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10: Scenario</w:t>
            </w:r>
          </w:p>
          <w:p w:rsidR="00A02272" w:rsidRPr="00045DCF" w:rsidRDefault="00A02272" w:rsidP="00CD6EBD">
            <w:pPr>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Wynagrodzenie wypłacane badaczowi może być powiązane z wynikiem badania z inicjatywy podmiotu zlecającego badanie.</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37"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10: Options</w:t>
            </w:r>
          </w:p>
          <w:p w:rsidR="00A02272" w:rsidRPr="00045DCF" w:rsidRDefault="00A02272" w:rsidP="00CD6EBD">
            <w:pPr>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[1] True.</w:t>
            </w:r>
          </w:p>
          <w:p w:rsidR="00A02272" w:rsidRPr="00045DCF" w:rsidRDefault="00A02272"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[1] Prawda.</w:t>
            </w:r>
          </w:p>
          <w:p w:rsidR="00A02272" w:rsidRDefault="00A02272" w:rsidP="00CD6EBD">
            <w:pPr>
              <w:pStyle w:val="NormalWeb"/>
              <w:ind w:left="30" w:right="30"/>
              <w:rPr>
                <w:rFonts w:ascii="Calibri" w:hAnsi="Calibri" w:cs="Calibri"/>
              </w:rPr>
            </w:pPr>
            <w:r>
              <w:rPr>
                <w:rFonts w:ascii="Calibri" w:eastAsia="Calibri" w:hAnsi="Calibri" w:cs="Calibri"/>
                <w:color w:val="70AD47"/>
                <w:lang w:val="pl-PL"/>
              </w:rPr>
              <w:t>[2] Fałsz.</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39" w:tgtFrame="_blank" w:history="1"/>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Question 10: Feedback</w:t>
            </w:r>
          </w:p>
          <w:p w:rsidR="00A02272" w:rsidRPr="00045DCF" w:rsidRDefault="00A02272" w:rsidP="00CD6EBD">
            <w:pPr>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rsidR="00A02272" w:rsidRPr="00045DCF" w:rsidRDefault="00A02272"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Pod żadnym warunkiem wynagrodzenie nie może być powiązane z wynikami badania.</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Aby uzyskać więcej informacji na temat poprawnej odpowiedzi, zobacz </w:t>
            </w:r>
            <w:r>
              <w:rPr>
                <w:rFonts w:ascii="Calibri" w:eastAsia="Calibri" w:hAnsi="Calibri" w:cs="Calibri"/>
                <w:i/>
                <w:iCs/>
                <w:lang w:val="pl-PL"/>
              </w:rPr>
              <w:t>Część 3.3, Wymagania wewnętrzne firmy Abbott.</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D86590" w:rsidRDefault="00A02272" w:rsidP="00CD6EBD">
            <w:pPr>
              <w:spacing w:before="30" w:after="30"/>
              <w:ind w:left="30" w:right="30"/>
              <w:rPr>
                <w:rFonts w:ascii="Calibri" w:eastAsia="Times New Roman" w:hAnsi="Calibri" w:cs="Calibri"/>
                <w:sz w:val="16"/>
                <w:lang w:val="pl-PL"/>
              </w:rPr>
            </w:pPr>
            <w:hyperlink r:id="rId241" w:tgtFrame="_blank" w:history="1"/>
            <w:r w:rsidRPr="00D86590">
              <w:rPr>
                <w:rFonts w:ascii="Calibri" w:eastAsia="Times New Roman" w:hAnsi="Calibri" w:cs="Calibri"/>
                <w:sz w:val="16"/>
                <w:lang w:val="pl-PL"/>
              </w:rPr>
              <w:t xml:space="preserve"> </w:t>
            </w:r>
          </w:p>
          <w:p w:rsidR="00A02272" w:rsidRPr="00045DCF" w:rsidRDefault="00A02272" w:rsidP="00CD6EBD">
            <w:pPr>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Wszystkie pytania pozostają bez odpowiedzi</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rsidR="00A02272" w:rsidRPr="00045DCF" w:rsidRDefault="00A02272" w:rsidP="00CD6EBD">
            <w:pPr>
              <w:pStyle w:val="NormalWeb"/>
              <w:ind w:left="30" w:right="30"/>
              <w:rPr>
                <w:rFonts w:ascii="Calibri" w:hAnsi="Calibri" w:cs="Calibri"/>
                <w:sz w:val="16"/>
              </w:rPr>
            </w:pPr>
            <w:r w:rsidRPr="00045DCF">
              <w:rPr>
                <w:rFonts w:ascii="Calibri" w:hAnsi="Calibri" w:cs="Calibri"/>
                <w:sz w:val="16"/>
              </w:rPr>
              <w:t>Activity: Overall Feedback</w:t>
            </w:r>
          </w:p>
          <w:p w:rsidR="00A02272" w:rsidRPr="00045DCF" w:rsidRDefault="00A02272" w:rsidP="00CD6EBD">
            <w:pPr>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No results are available, as you have not completed the Knowledge Check.</w:t>
            </w:r>
          </w:p>
          <w:p w:rsidR="00A02272" w:rsidRPr="00045DCF" w:rsidRDefault="00A02272" w:rsidP="00CD6EBD">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rsidR="00A02272" w:rsidRPr="00045DCF" w:rsidRDefault="00A02272" w:rsidP="00CD6EBD">
            <w:pPr>
              <w:pStyle w:val="NormalWeb"/>
              <w:ind w:left="30" w:right="30"/>
              <w:rPr>
                <w:rFonts w:ascii="Calibri" w:hAnsi="Calibri" w:cs="Calibri"/>
              </w:rPr>
            </w:pPr>
            <w:r w:rsidRPr="00045DCF">
              <w:rPr>
                <w:rFonts w:ascii="Calibri" w:hAnsi="Calibri" w:cs="Calibri"/>
              </w:rPr>
              <w:t>Please review your results below by clicking on each question.</w:t>
            </w:r>
          </w:p>
          <w:p w:rsidR="00A02272" w:rsidRPr="00045DCF" w:rsidRDefault="00A02272" w:rsidP="00CD6EBD">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rsidR="00A02272" w:rsidRPr="00045DCF" w:rsidRDefault="00A02272" w:rsidP="00CD6EBD">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rsidR="00A02272" w:rsidRPr="00045DCF" w:rsidRDefault="00A02272" w:rsidP="00CD6EBD">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Brak dostępnych wyników, gdyż nie ukończyłeś/-aś Sprawdzianu wiedzy.</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Gratulacje! Zaliczyłeś/-aś Sprawdzian wiedzy i ukończyłeś/-aś kurs.</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Klikaj poszczególne pytania, by przejrzeć swoje wyniki.</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Po przejrzeniu wyników kliknij ikonę WYJŚCIE [X] na pasku tytułowym kursu przed zamknięciem okna lub karty przeglądarki.</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Niestety nie zaliczyłeś/-aś Sprawdzianu wiedzy. Przeznacz kilka minut, by przejrzeć swoje wyniki, klikając każde pytanie.</w:t>
            </w:r>
          </w:p>
          <w:p w:rsidR="00A02272" w:rsidRDefault="00A02272" w:rsidP="00CD6EBD">
            <w:pPr>
              <w:pStyle w:val="NormalWeb"/>
              <w:ind w:left="30" w:right="30"/>
              <w:rPr>
                <w:rFonts w:ascii="Calibri" w:hAnsi="Calibri" w:cs="Calibri"/>
                <w:lang w:val="pl-PL"/>
              </w:rPr>
            </w:pPr>
            <w:r>
              <w:rPr>
                <w:rFonts w:ascii="Calibri" w:eastAsia="Calibri" w:hAnsi="Calibri" w:cs="Calibri"/>
                <w:lang w:val="pl-PL"/>
              </w:rPr>
              <w:t>Po przejrzeniu wyników kliknij przycisk Podejdź ponownie do sprawdzianu wiedzy.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Wprowadzenie</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Welcome</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Witamy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Objectives</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Cele</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Tutorial</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Instruktaż</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Promowanie postępu nauki</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Przegląd</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51"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Dlaczego prowadzimy badania</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52"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Rodzaje badań, które wspieramy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53"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Promowanie postępu nauki: Kompendium</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54"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Integralność naukowa</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55"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Przegląd</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56"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Przepisy prawa, regulacje i standardy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57"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Wymagania wewnętrzne firmy Abbott</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58"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Integralność naukowa: Kompendium</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59"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Odgrywanie swojej roli</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60"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Przegląd</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61"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Co robić – Pracownicy nienaukowi</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62"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Co robić – Badacze i naukowcy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63"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Gdzie szukać pomocy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64"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Odgrywanie swojej roli: Kompendium</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65"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Resources</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Zasoby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66"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Gdzie uzyskać pomoc</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67"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Materiały referencyjne</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68"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Sprawdzian wiedzy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69"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Wprowadzenie</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70"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Sprawdzian wiedzy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71"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Question 1</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Pytanie 1</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72"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Question 2</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Pytanie 2</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73"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Question 3</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Pytanie 3</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74"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Question 4</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Pytanie 4</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75"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Question 5</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Pytanie 5</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76"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Question 6</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Pytanie 6</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77"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Question 7</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Pytanie 7</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78"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Question 8</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Pytanie 8</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79"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Question 9</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Pytanie 9</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80"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Question 10</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Pytanie 10</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hyperlink r:id="rId281"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Feedback</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Informacje zwrotne</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 xml:space="preserve">Kurs nie może połączyć się z LMS. Kliknij przycisk „OK”, aby kontynuować i przejrzeć ponownie kurs. Uwaga: karta certyfikacyjna kursu może być niedostępna. Kliknij przycisk „Anuluj”, aby wyjść </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Wszystkie pytania pozostają bez odpowiedzi</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Questions</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Pytania</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Question</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Pytanie</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not answered</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bez odpowiedzi</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That’s correct!</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To jest poprawna odpowiedź!</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To nie jest poprawna odpowiedź!</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 xml:space="preserve">Informacje zwrotne: </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Przegląd badań naukowych</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Sprawdzian wiedzy</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Prześlij</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Podejdź ponownie do Sprawdzianu wiedzy</w:t>
            </w:r>
          </w:p>
        </w:tc>
      </w:tr>
      <w:tr w:rsidR="00A02272" w:rsidRPr="00D86590"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Opis kursu: Badania naukowe pomagają nam wytwarzać produkty, które są nie tylko bezpieczne i skuteczne, lecz także łatwiejsze w użyciu, bardziej opłacalne i niezawodne. Celem tego kursu jest wyjaśnienie zaangażowania firmy Abbot w ochronę integralności badań naukowych oraz przekazanie praktycznych porad na temat sposobu prowadzenia i wspierania badań nie tylko we właściwy sposób, lecz także z właściwych powodów.</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Spis treści</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Gdzie uzyskać pomoc</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Materiały referencyjne</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Audio</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Materiały audio</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Exit</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Wyjdź</w:t>
            </w:r>
          </w:p>
        </w:tc>
      </w:tr>
      <w:tr w:rsidR="00A02272" w:rsidTr="00CD6EBD">
        <w:tc>
          <w:tcPr>
            <w:tcW w:w="1353" w:type="dxa"/>
            <w:shd w:val="clear" w:color="auto" w:fill="D9E2F3" w:themeFill="accent1" w:themeFillTint="33"/>
            <w:tcMar>
              <w:top w:w="120" w:type="dxa"/>
              <w:left w:w="180" w:type="dxa"/>
              <w:bottom w:w="120" w:type="dxa"/>
              <w:right w:w="180" w:type="dxa"/>
            </w:tcMar>
            <w:hideMark/>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rsidR="00A02272" w:rsidRPr="00045DCF" w:rsidRDefault="00A02272" w:rsidP="00CD6EBD">
            <w:pPr>
              <w:pStyle w:val="NormalWeb"/>
              <w:ind w:left="30" w:right="30"/>
              <w:rPr>
                <w:rFonts w:ascii="Calibri" w:hAnsi="Calibri" w:cs="Calibri"/>
              </w:rPr>
            </w:pPr>
            <w:r w:rsidRPr="00045DCF">
              <w:rPr>
                <w:rFonts w:ascii="Calibri" w:hAnsi="Calibri" w:cs="Calibri"/>
              </w:rPr>
              <w:t>Close</w:t>
            </w:r>
          </w:p>
        </w:tc>
        <w:tc>
          <w:tcPr>
            <w:tcW w:w="6000" w:type="dxa"/>
            <w:vAlign w:val="center"/>
          </w:tcPr>
          <w:p w:rsidR="00A02272" w:rsidRDefault="00A02272" w:rsidP="00CD6EBD">
            <w:pPr>
              <w:pStyle w:val="NormalWeb"/>
              <w:ind w:left="30" w:right="30"/>
              <w:rPr>
                <w:rFonts w:ascii="Calibri" w:hAnsi="Calibri" w:cs="Calibri"/>
              </w:rPr>
            </w:pPr>
            <w:r>
              <w:rPr>
                <w:rFonts w:ascii="Calibri" w:eastAsia="Calibri" w:hAnsi="Calibri" w:cs="Calibri"/>
                <w:lang w:val="pl-PL"/>
              </w:rPr>
              <w:t>Zamknij</w:t>
            </w:r>
          </w:p>
        </w:tc>
      </w:tr>
      <w:tr w:rsidR="00A02272" w:rsidRPr="00D86590" w:rsidTr="00CD6EBD">
        <w:tc>
          <w:tcPr>
            <w:tcW w:w="1353" w:type="dxa"/>
            <w:shd w:val="clear" w:color="auto" w:fill="D9E2F3" w:themeFill="accent1" w:themeFillTint="33"/>
            <w:tcMar>
              <w:top w:w="120" w:type="dxa"/>
              <w:left w:w="180" w:type="dxa"/>
              <w:bottom w:w="120" w:type="dxa"/>
              <w:right w:w="180" w:type="dxa"/>
            </w:tcMar>
          </w:tcPr>
          <w:p w:rsidR="00A02272" w:rsidRPr="00045DCF" w:rsidRDefault="00A02272"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rsidR="00A02272" w:rsidRPr="00045DCF" w:rsidRDefault="00A02272" w:rsidP="00CD6EBD">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Ponadto, upewnij się, że pracownik odchodzący z firmy zostaje usunięty z właściwego systemu (np. Workday w przypadku pracowników lub Fieldglass w przypadku pracowników sezonowych), jak tylko dowiesz się, że pracownik odchodzi z firmy, ale nie później niż w ostatnim dniu jego pracy. W ten sposób zapewnisz właściwe zarządzanie dostępem do danych Abbott, fizycznym dostępem do budynków oraz końcową zapłatą. W przypadku jakichkolwiek pytań dotyczących miejscowych procedur zakończenia stosunku pracy, skontaktuj się ze swoim kierownikiem, Działem HR lub OEC.</w:t>
            </w:r>
          </w:p>
        </w:tc>
      </w:tr>
      <w:tr w:rsidR="00A02272" w:rsidTr="00CD6EBD">
        <w:tc>
          <w:tcPr>
            <w:tcW w:w="1353" w:type="dxa"/>
            <w:shd w:val="clear" w:color="auto" w:fill="D9E2F3" w:themeFill="accent1" w:themeFillTint="33"/>
            <w:tcMar>
              <w:top w:w="120" w:type="dxa"/>
              <w:left w:w="180" w:type="dxa"/>
              <w:bottom w:w="120" w:type="dxa"/>
              <w:right w:w="180" w:type="dxa"/>
            </w:tcMar>
          </w:tcPr>
          <w:p w:rsidR="00A02272" w:rsidRPr="00045DCF" w:rsidRDefault="00A02272" w:rsidP="00CD6EBD">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rsidR="00A02272" w:rsidRPr="00045DCF" w:rsidRDefault="00A02272" w:rsidP="00CD6EBD">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 xml:space="preserve">Jeśli dana wiadomość e-mail wydaje się podejrzana, kliknij przycisk „Zgłaszanie przypadków phishingu” w programie Outlook lub prześlij wiadomość e-mail jako załącznik na adres </w:t>
            </w:r>
            <w:hyperlink r:id="rId283" w:history="1">
              <w:r>
                <w:rPr>
                  <w:rFonts w:ascii="Calibri" w:eastAsia="Calibri" w:hAnsi="Calibri" w:cs="Calibri"/>
                  <w:color w:val="0000FF"/>
                  <w:u w:val="single"/>
                  <w:lang w:val="pl-PL"/>
                </w:rPr>
                <w:t>phishing@abbott.com</w:t>
              </w:r>
            </w:hyperlink>
            <w:r>
              <w:rPr>
                <w:rFonts w:ascii="Calibri" w:eastAsia="Calibri" w:hAnsi="Calibri" w:cs="Calibri"/>
                <w:lang w:val="pl-PL"/>
              </w:rPr>
              <w:t>.</w:t>
            </w:r>
          </w:p>
        </w:tc>
      </w:tr>
      <w:tr w:rsidR="00A02272" w:rsidRPr="00D86590" w:rsidTr="00CD6EBD">
        <w:tc>
          <w:tcPr>
            <w:tcW w:w="1353" w:type="dxa"/>
            <w:shd w:val="clear" w:color="auto" w:fill="D9E2F3" w:themeFill="accent1" w:themeFillTint="33"/>
            <w:tcMar>
              <w:top w:w="120" w:type="dxa"/>
              <w:left w:w="180" w:type="dxa"/>
              <w:bottom w:w="120" w:type="dxa"/>
              <w:right w:w="180" w:type="dxa"/>
            </w:tcMar>
          </w:tcPr>
          <w:p w:rsidR="00A02272" w:rsidRPr="00045DCF" w:rsidRDefault="00A02272" w:rsidP="00CD6EBD">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rsidR="00A02272" w:rsidRPr="00045DCF" w:rsidRDefault="00A02272" w:rsidP="00CD6EBD">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b/>
                <w:bCs/>
                <w:lang w:val="pl-PL"/>
              </w:rPr>
              <w:t>Globalna prywatność</w:t>
            </w:r>
            <w:r>
              <w:rPr>
                <w:rFonts w:ascii="Calibri" w:eastAsia="Calibri" w:hAnsi="Calibri" w:cs="Calibri"/>
                <w:lang w:val="pl-PL"/>
              </w:rPr>
              <w:t xml:space="preserve"> — Skontaktuj się z Zespołem ds. globalnej prywatności, wysyłając wiadomość e-mail na adres </w:t>
            </w:r>
            <w:hyperlink r:id="rId286" w:history="1">
              <w:r>
                <w:rPr>
                  <w:rFonts w:ascii="Calibri" w:eastAsia="Calibri" w:hAnsi="Calibri" w:cs="Calibri"/>
                  <w:color w:val="0000FF"/>
                  <w:u w:val="single"/>
                  <w:lang w:val="pl-PL"/>
                </w:rPr>
                <w:t>privacy@abbott.com</w:t>
              </w:r>
            </w:hyperlink>
            <w:r>
              <w:rPr>
                <w:rFonts w:ascii="Calibri" w:eastAsia="Calibri" w:hAnsi="Calibri" w:cs="Calibri"/>
                <w:lang w:val="pl-PL"/>
              </w:rPr>
              <w:t xml:space="preserve">. Dodatkowe dane kontaktowe, podobnie jak inne istotne informacje na temat prywatności, można znaleźć na portalu poświęconym globalnej prywatności </w:t>
            </w:r>
            <w:hyperlink r:id="rId287" w:history="1">
              <w:r>
                <w:rPr>
                  <w:rFonts w:ascii="Calibri" w:eastAsia="Calibri" w:hAnsi="Calibri" w:cs="Calibri"/>
                  <w:color w:val="0000FF"/>
                  <w:u w:val="single"/>
                  <w:lang w:val="pl-PL"/>
                </w:rPr>
                <w:t>tutaj</w:t>
              </w:r>
            </w:hyperlink>
            <w:r>
              <w:rPr>
                <w:rFonts w:ascii="Calibri" w:eastAsia="Calibri" w:hAnsi="Calibri" w:cs="Calibri"/>
                <w:lang w:val="pl-PL"/>
              </w:rPr>
              <w:t xml:space="preserve"> w serwisie Abbott World.</w:t>
            </w:r>
          </w:p>
        </w:tc>
      </w:tr>
      <w:tr w:rsidR="00A02272" w:rsidTr="00CD6EBD">
        <w:tc>
          <w:tcPr>
            <w:tcW w:w="1353" w:type="dxa"/>
            <w:shd w:val="clear" w:color="auto" w:fill="D9E2F3" w:themeFill="accent1" w:themeFillTint="33"/>
            <w:tcMar>
              <w:top w:w="120" w:type="dxa"/>
              <w:left w:w="180" w:type="dxa"/>
              <w:bottom w:w="120" w:type="dxa"/>
              <w:right w:w="180" w:type="dxa"/>
            </w:tcMar>
          </w:tcPr>
          <w:p w:rsidR="00A02272" w:rsidRPr="00045DCF" w:rsidRDefault="00A02272" w:rsidP="00CD6EBD">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rsidR="00A02272" w:rsidRPr="007357B6" w:rsidRDefault="00A02272" w:rsidP="00CD6EBD">
            <w:pPr>
              <w:pStyle w:val="NormalWeb"/>
              <w:ind w:left="30" w:right="30"/>
              <w:rPr>
                <w:rFonts w:ascii="Calibri" w:hAnsi="Calibri" w:cs="Calibri"/>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rsidR="00A02272" w:rsidRDefault="00A02272" w:rsidP="00CD6EBD">
            <w:pPr>
              <w:pStyle w:val="NormalWeb"/>
              <w:ind w:left="30" w:right="30"/>
              <w:rPr>
                <w:rFonts w:ascii="Calibri" w:hAnsi="Calibri" w:cs="Calibri"/>
                <w:lang w:val="pl-PL"/>
              </w:rPr>
            </w:pPr>
            <w:r>
              <w:rPr>
                <w:rFonts w:ascii="Calibri" w:eastAsia="Calibri" w:hAnsi="Calibri" w:cs="Calibri"/>
                <w:lang w:val="pl-PL"/>
              </w:rPr>
              <w:t xml:space="preserve">Odwiedź stronę cyberbezpieczeństwa firmy </w:t>
            </w:r>
            <w:hyperlink r:id="rId289" w:history="1">
              <w:r>
                <w:rPr>
                  <w:rFonts w:ascii="Calibri" w:eastAsia="Calibri" w:hAnsi="Calibri" w:cs="Calibri"/>
                  <w:color w:val="0000FF"/>
                  <w:u w:val="single"/>
                  <w:lang w:val="pl-PL"/>
                </w:rPr>
                <w:t>tutaj</w:t>
              </w:r>
            </w:hyperlink>
            <w:r>
              <w:rPr>
                <w:rFonts w:ascii="Calibri" w:eastAsia="Calibri" w:hAnsi="Calibri" w:cs="Calibri"/>
                <w:lang w:val="pl-PL"/>
              </w:rPr>
              <w:t xml:space="preserve"> w serwisie Abbott World.</w:t>
            </w:r>
          </w:p>
        </w:tc>
      </w:tr>
    </w:tbl>
    <w:p w:rsidR="00D67617" w:rsidRPr="00A02272" w:rsidRDefault="00D67617" w:rsidP="00A02272"/>
    <w:sectPr w:rsidR="00D67617" w:rsidRPr="00A0227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7617" w:rsidRDefault="00CE4D67">
      <w:r>
        <w:separator/>
      </w:r>
    </w:p>
  </w:endnote>
  <w:endnote w:type="continuationSeparator" w:id="0">
    <w:p w:rsidR="00D67617" w:rsidRDefault="00CE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7617" w:rsidRDefault="00CE4D67">
      <w:r>
        <w:separator/>
      </w:r>
    </w:p>
  </w:footnote>
  <w:footnote w:type="continuationSeparator" w:id="0">
    <w:p w:rsidR="00D67617" w:rsidRDefault="00CE4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824E4CB4">
      <w:start w:val="1"/>
      <w:numFmt w:val="decimal"/>
      <w:lvlText w:val="%1."/>
      <w:lvlJc w:val="left"/>
      <w:pPr>
        <w:ind w:left="720" w:hanging="360"/>
      </w:pPr>
    </w:lvl>
    <w:lvl w:ilvl="1" w:tplc="FC0E63CE">
      <w:start w:val="1"/>
      <w:numFmt w:val="lowerLetter"/>
      <w:lvlText w:val="%2."/>
      <w:lvlJc w:val="left"/>
      <w:pPr>
        <w:ind w:left="1440" w:hanging="360"/>
      </w:pPr>
    </w:lvl>
    <w:lvl w:ilvl="2" w:tplc="62721A38" w:tentative="1">
      <w:start w:val="1"/>
      <w:numFmt w:val="lowerRoman"/>
      <w:lvlText w:val="%3."/>
      <w:lvlJc w:val="right"/>
      <w:pPr>
        <w:ind w:left="2160" w:hanging="180"/>
      </w:pPr>
    </w:lvl>
    <w:lvl w:ilvl="3" w:tplc="315AC07A" w:tentative="1">
      <w:start w:val="1"/>
      <w:numFmt w:val="decimal"/>
      <w:lvlText w:val="%4."/>
      <w:lvlJc w:val="left"/>
      <w:pPr>
        <w:ind w:left="2880" w:hanging="360"/>
      </w:pPr>
    </w:lvl>
    <w:lvl w:ilvl="4" w:tplc="A29A8190" w:tentative="1">
      <w:start w:val="1"/>
      <w:numFmt w:val="lowerLetter"/>
      <w:lvlText w:val="%5."/>
      <w:lvlJc w:val="left"/>
      <w:pPr>
        <w:ind w:left="3600" w:hanging="360"/>
      </w:pPr>
    </w:lvl>
    <w:lvl w:ilvl="5" w:tplc="D33A0804" w:tentative="1">
      <w:start w:val="1"/>
      <w:numFmt w:val="lowerRoman"/>
      <w:lvlText w:val="%6."/>
      <w:lvlJc w:val="right"/>
      <w:pPr>
        <w:ind w:left="4320" w:hanging="180"/>
      </w:pPr>
    </w:lvl>
    <w:lvl w:ilvl="6" w:tplc="F054766A" w:tentative="1">
      <w:start w:val="1"/>
      <w:numFmt w:val="decimal"/>
      <w:lvlText w:val="%7."/>
      <w:lvlJc w:val="left"/>
      <w:pPr>
        <w:ind w:left="5040" w:hanging="360"/>
      </w:pPr>
    </w:lvl>
    <w:lvl w:ilvl="7" w:tplc="484E6568" w:tentative="1">
      <w:start w:val="1"/>
      <w:numFmt w:val="lowerLetter"/>
      <w:lvlText w:val="%8."/>
      <w:lvlJc w:val="left"/>
      <w:pPr>
        <w:ind w:left="5760" w:hanging="360"/>
      </w:pPr>
    </w:lvl>
    <w:lvl w:ilvl="8" w:tplc="9D5C66AE"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669004E2">
      <w:start w:val="1"/>
      <w:numFmt w:val="decimal"/>
      <w:lvlText w:val="%1."/>
      <w:lvlJc w:val="left"/>
      <w:pPr>
        <w:ind w:left="720" w:hanging="360"/>
      </w:pPr>
    </w:lvl>
    <w:lvl w:ilvl="1" w:tplc="9BBE58E0">
      <w:start w:val="1"/>
      <w:numFmt w:val="bullet"/>
      <w:lvlText w:val=""/>
      <w:lvlJc w:val="left"/>
      <w:pPr>
        <w:ind w:left="1440" w:hanging="360"/>
      </w:pPr>
      <w:rPr>
        <w:rFonts w:ascii="Symbol" w:hAnsi="Symbol" w:hint="default"/>
      </w:rPr>
    </w:lvl>
    <w:lvl w:ilvl="2" w:tplc="DADEFD4A" w:tentative="1">
      <w:start w:val="1"/>
      <w:numFmt w:val="lowerRoman"/>
      <w:lvlText w:val="%3."/>
      <w:lvlJc w:val="right"/>
      <w:pPr>
        <w:ind w:left="2160" w:hanging="180"/>
      </w:pPr>
    </w:lvl>
    <w:lvl w:ilvl="3" w:tplc="9C82ABA8" w:tentative="1">
      <w:start w:val="1"/>
      <w:numFmt w:val="decimal"/>
      <w:lvlText w:val="%4."/>
      <w:lvlJc w:val="left"/>
      <w:pPr>
        <w:ind w:left="2880" w:hanging="360"/>
      </w:pPr>
    </w:lvl>
    <w:lvl w:ilvl="4" w:tplc="D7A2D9F4" w:tentative="1">
      <w:start w:val="1"/>
      <w:numFmt w:val="lowerLetter"/>
      <w:lvlText w:val="%5."/>
      <w:lvlJc w:val="left"/>
      <w:pPr>
        <w:ind w:left="3600" w:hanging="360"/>
      </w:pPr>
    </w:lvl>
    <w:lvl w:ilvl="5" w:tplc="0BC611B4" w:tentative="1">
      <w:start w:val="1"/>
      <w:numFmt w:val="lowerRoman"/>
      <w:lvlText w:val="%6."/>
      <w:lvlJc w:val="right"/>
      <w:pPr>
        <w:ind w:left="4320" w:hanging="180"/>
      </w:pPr>
    </w:lvl>
    <w:lvl w:ilvl="6" w:tplc="A8DA1E8E" w:tentative="1">
      <w:start w:val="1"/>
      <w:numFmt w:val="decimal"/>
      <w:lvlText w:val="%7."/>
      <w:lvlJc w:val="left"/>
      <w:pPr>
        <w:ind w:left="5040" w:hanging="360"/>
      </w:pPr>
    </w:lvl>
    <w:lvl w:ilvl="7" w:tplc="A99C6976" w:tentative="1">
      <w:start w:val="1"/>
      <w:numFmt w:val="lowerLetter"/>
      <w:lvlText w:val="%8."/>
      <w:lvlJc w:val="left"/>
      <w:pPr>
        <w:ind w:left="5760" w:hanging="360"/>
      </w:pPr>
    </w:lvl>
    <w:lvl w:ilvl="8" w:tplc="38F0C51C"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617"/>
    <w:rsid w:val="00A02272"/>
    <w:rsid w:val="00CE4D67"/>
    <w:rsid w:val="00D67617"/>
    <w:rsid w:val="00D86590"/>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27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D86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59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9F152-4BFC-4F4B-9AC9-73F1488518AF}">
  <ds:schemaRefs>
    <ds:schemaRef ds:uri="http://schemas.microsoft.com/sharepoint/v3/contenttype/forms"/>
  </ds:schemaRefs>
</ds:datastoreItem>
</file>

<file path=customXml/itemProps2.xml><?xml version="1.0" encoding="utf-8"?>
<ds:datastoreItem xmlns:ds="http://schemas.openxmlformats.org/officeDocument/2006/customXml" ds:itemID="{90682777-174F-4F8E-9F55-40E9756F97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EEDD65-9754-44F4-981E-1083350B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A7384-62F8-4CA8-AEB5-C2D05D25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16696</Words>
  <Characters>95169</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Scientific Research at Abbott</vt:lpstr>
    </vt:vector>
  </TitlesOfParts>
  <Company/>
  <LinksUpToDate>false</LinksUpToDate>
  <CharactersWithSpaces>111642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2021-08-12T18:35:00Z</dcterms:created>
  <dcterms:modified xsi:type="dcterms:W3CDTF">2021-08-12T18:35:00Z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